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3CB19" w14:textId="77777777" w:rsidR="007E1AA9" w:rsidRPr="00DC100E" w:rsidRDefault="007E1AA9" w:rsidP="00B175E8">
      <w:pPr>
        <w:spacing w:line="254" w:lineRule="auto"/>
        <w:jc w:val="center"/>
        <w:rPr>
          <w:rFonts w:eastAsia="Calibri"/>
          <w:sz w:val="28"/>
          <w:szCs w:val="28"/>
          <w:lang w:val="ru-RU" w:eastAsia="en-US"/>
        </w:rPr>
      </w:pPr>
      <w:r w:rsidRPr="00DC100E">
        <w:rPr>
          <w:rFonts w:eastAsia="Calibri"/>
          <w:sz w:val="28"/>
          <w:szCs w:val="28"/>
          <w:lang w:val="ru-RU" w:eastAsia="en-US"/>
        </w:rPr>
        <w:t xml:space="preserve">ДОВІДКОВИЙ МАТЕРІАЛ </w:t>
      </w:r>
    </w:p>
    <w:p w14:paraId="46B676AE" w14:textId="4FDBE157" w:rsidR="00B175E8" w:rsidRPr="00E90C2F" w:rsidRDefault="007E1AA9" w:rsidP="009A54B1">
      <w:pPr>
        <w:spacing w:line="254" w:lineRule="auto"/>
        <w:jc w:val="center"/>
        <w:rPr>
          <w:rFonts w:eastAsia="Calibri"/>
          <w:sz w:val="28"/>
          <w:szCs w:val="28"/>
          <w:lang w:val="ru-RU" w:eastAsia="en-US"/>
        </w:rPr>
      </w:pPr>
      <w:r w:rsidRPr="00DC100E">
        <w:rPr>
          <w:rFonts w:eastAsia="Calibri"/>
          <w:sz w:val="28"/>
          <w:szCs w:val="28"/>
          <w:lang w:val="ru-RU" w:eastAsia="en-US"/>
        </w:rPr>
        <w:t xml:space="preserve">ДО </w:t>
      </w:r>
      <w:r w:rsidR="00B175E8" w:rsidRPr="00DC100E">
        <w:rPr>
          <w:rFonts w:eastAsia="Calibri"/>
          <w:sz w:val="28"/>
          <w:szCs w:val="28"/>
          <w:lang w:val="ru-RU" w:eastAsia="en-US"/>
        </w:rPr>
        <w:t>ОПЕРАЦІЙН</w:t>
      </w:r>
      <w:r w:rsidR="00DC100E">
        <w:rPr>
          <w:rFonts w:eastAsia="Calibri"/>
          <w:sz w:val="28"/>
          <w:szCs w:val="28"/>
          <w:lang w:val="ru-RU" w:eastAsia="en-US"/>
        </w:rPr>
        <w:t xml:space="preserve">ОЇ </w:t>
      </w:r>
      <w:r w:rsidR="00B175E8" w:rsidRPr="00A5330E">
        <w:rPr>
          <w:rFonts w:eastAsia="Calibri"/>
          <w:sz w:val="28"/>
          <w:szCs w:val="28"/>
          <w:lang w:val="ru-RU" w:eastAsia="en-US"/>
        </w:rPr>
        <w:t>КАРТК</w:t>
      </w:r>
      <w:r w:rsidRPr="00A5330E">
        <w:rPr>
          <w:rFonts w:eastAsia="Calibri"/>
          <w:sz w:val="28"/>
          <w:szCs w:val="28"/>
          <w:lang w:val="ru-RU" w:eastAsia="en-US"/>
        </w:rPr>
        <w:t>И №</w:t>
      </w:r>
      <w:r w:rsidR="009A54B1">
        <w:rPr>
          <w:rFonts w:eastAsia="Calibri"/>
          <w:sz w:val="28"/>
          <w:szCs w:val="28"/>
          <w:lang w:val="ru-RU" w:eastAsia="en-US"/>
        </w:rPr>
        <w:t xml:space="preserve"> </w:t>
      </w:r>
      <w:r w:rsidR="006165B2">
        <w:rPr>
          <w:rFonts w:eastAsia="Calibri"/>
          <w:sz w:val="28"/>
          <w:szCs w:val="28"/>
          <w:lang w:val="ru-RU" w:eastAsia="en-US"/>
        </w:rPr>
        <w:t xml:space="preserve">7 </w:t>
      </w:r>
      <w:r w:rsidR="00395B51" w:rsidRPr="00395B51">
        <w:rPr>
          <w:rFonts w:eastAsia="Calibri"/>
          <w:sz w:val="28"/>
          <w:szCs w:val="28"/>
          <w:lang w:val="ru-RU" w:eastAsia="en-US"/>
        </w:rPr>
        <w:t>(</w:t>
      </w:r>
      <w:r w:rsidR="006165B2">
        <w:rPr>
          <w:rFonts w:eastAsia="Calibri"/>
          <w:sz w:val="28"/>
          <w:szCs w:val="28"/>
          <w:lang w:val="ru-RU" w:eastAsia="en-US"/>
        </w:rPr>
        <w:t>1</w:t>
      </w:r>
      <w:r w:rsidR="00BE0FEE">
        <w:rPr>
          <w:rFonts w:eastAsia="Calibri"/>
          <w:sz w:val="28"/>
          <w:szCs w:val="28"/>
          <w:lang w:val="ru-RU" w:eastAsia="en-US"/>
        </w:rPr>
        <w:t>/</w:t>
      </w:r>
      <w:r w:rsidR="006165B2">
        <w:rPr>
          <w:rFonts w:eastAsia="Calibri"/>
          <w:sz w:val="28"/>
          <w:szCs w:val="28"/>
          <w:lang w:val="ru-RU" w:eastAsia="en-US"/>
        </w:rPr>
        <w:t>3</w:t>
      </w:r>
      <w:r w:rsidR="00395B51" w:rsidRPr="00395B51">
        <w:rPr>
          <w:rFonts w:eastAsia="Calibri"/>
          <w:sz w:val="28"/>
          <w:szCs w:val="28"/>
          <w:lang w:val="ru-RU" w:eastAsia="en-US"/>
        </w:rPr>
        <w:t>)</w:t>
      </w:r>
    </w:p>
    <w:p w14:paraId="1448DD80" w14:textId="77777777" w:rsidR="00301E55" w:rsidRPr="00301E55" w:rsidRDefault="00301E55" w:rsidP="00301E55">
      <w:pPr>
        <w:spacing w:line="256" w:lineRule="auto"/>
        <w:ind w:right="-143" w:firstLine="710"/>
        <w:jc w:val="center"/>
        <w:rPr>
          <w:rFonts w:eastAsia="Calibri"/>
          <w:sz w:val="28"/>
          <w:szCs w:val="28"/>
          <w:u w:val="single"/>
          <w:lang w:eastAsia="en-US"/>
        </w:rPr>
      </w:pPr>
      <w:r w:rsidRPr="00301E55">
        <w:rPr>
          <w:rFonts w:eastAsia="Calibri"/>
          <w:color w:val="000000"/>
          <w:sz w:val="28"/>
          <w:szCs w:val="28"/>
          <w:u w:val="single"/>
          <w:lang w:eastAsia="en-US"/>
        </w:rPr>
        <w:t xml:space="preserve">для проведення </w:t>
      </w:r>
      <w:r w:rsidRPr="00301E55">
        <w:rPr>
          <w:rFonts w:eastAsia="Calibri"/>
          <w:sz w:val="28"/>
          <w:szCs w:val="28"/>
          <w:u w:val="single"/>
          <w:lang w:eastAsia="en-US"/>
        </w:rPr>
        <w:t xml:space="preserve">заняття з тактичної підготовки </w:t>
      </w:r>
    </w:p>
    <w:p w14:paraId="4A663C95" w14:textId="77777777" w:rsidR="00301E55" w:rsidRPr="00301E55" w:rsidRDefault="00301E55" w:rsidP="00301E55">
      <w:pPr>
        <w:spacing w:line="256" w:lineRule="auto"/>
        <w:ind w:right="-143" w:firstLine="710"/>
        <w:jc w:val="center"/>
        <w:rPr>
          <w:rFonts w:eastAsia="Calibri"/>
          <w:sz w:val="28"/>
          <w:szCs w:val="28"/>
          <w:u w:val="single"/>
          <w:lang w:val="ru-RU" w:eastAsia="en-US"/>
        </w:rPr>
      </w:pPr>
      <w:r w:rsidRPr="00301E55">
        <w:rPr>
          <w:rFonts w:eastAsia="Calibri"/>
          <w:sz w:val="28"/>
          <w:szCs w:val="28"/>
          <w:u w:val="single"/>
          <w:lang w:eastAsia="en-US"/>
        </w:rPr>
        <w:t>на заняттях з вогневої підготовки</w:t>
      </w:r>
      <w:r w:rsidRPr="00301E55">
        <w:rPr>
          <w:rFonts w:eastAsia="Calibri"/>
          <w:sz w:val="28"/>
          <w:szCs w:val="28"/>
          <w:u w:val="single"/>
          <w:lang w:val="ru-RU" w:eastAsia="en-US"/>
        </w:rPr>
        <w:t xml:space="preserve"> </w:t>
      </w:r>
      <w:r w:rsidRPr="00301E55">
        <w:rPr>
          <w:rFonts w:eastAsia="Calibri"/>
          <w:sz w:val="28"/>
          <w:szCs w:val="28"/>
          <w:u w:val="single"/>
          <w:lang w:eastAsia="en-US"/>
        </w:rPr>
        <w:t>(БЗВП)</w:t>
      </w:r>
    </w:p>
    <w:p w14:paraId="1AD664FA" w14:textId="2DEC7D2D" w:rsidR="00694DA2" w:rsidRPr="00301E55" w:rsidRDefault="00694DA2" w:rsidP="007E1AA9">
      <w:pPr>
        <w:spacing w:line="259" w:lineRule="auto"/>
        <w:jc w:val="center"/>
        <w:rPr>
          <w:rFonts w:eastAsia="Calibri"/>
          <w:szCs w:val="28"/>
          <w:u w:val="single"/>
          <w:lang w:val="ru-RU" w:eastAsia="en-US"/>
        </w:rPr>
      </w:pPr>
    </w:p>
    <w:p w14:paraId="24A13807" w14:textId="32A8A3C9" w:rsidR="00100D96" w:rsidRPr="004B4DFA" w:rsidRDefault="004B4DFA" w:rsidP="004E39DA">
      <w:pPr>
        <w:ind w:firstLine="709"/>
        <w:jc w:val="both"/>
        <w:rPr>
          <w:b/>
          <w:color w:val="000000"/>
          <w:sz w:val="28"/>
          <w:szCs w:val="28"/>
          <w:lang w:val="ru-RU" w:eastAsia="uk-UA"/>
        </w:rPr>
      </w:pPr>
      <w:proofErr w:type="spellStart"/>
      <w:r w:rsidRPr="004B4DFA">
        <w:rPr>
          <w:b/>
          <w:color w:val="000000"/>
          <w:sz w:val="28"/>
          <w:szCs w:val="28"/>
          <w:lang w:val="ru-RU" w:eastAsia="uk-UA"/>
        </w:rPr>
        <w:t>Відпрацювання</w:t>
      </w:r>
      <w:proofErr w:type="spellEnd"/>
      <w:r w:rsidRPr="004B4DFA">
        <w:rPr>
          <w:b/>
          <w:color w:val="000000"/>
          <w:sz w:val="28"/>
          <w:szCs w:val="28"/>
          <w:lang w:val="ru-RU" w:eastAsia="uk-UA"/>
        </w:rPr>
        <w:t xml:space="preserve"> </w:t>
      </w:r>
      <w:proofErr w:type="spellStart"/>
      <w:r w:rsidRPr="004B4DFA">
        <w:rPr>
          <w:b/>
          <w:color w:val="000000"/>
          <w:sz w:val="28"/>
          <w:szCs w:val="28"/>
          <w:lang w:val="ru-RU" w:eastAsia="uk-UA"/>
        </w:rPr>
        <w:t>ривка</w:t>
      </w:r>
      <w:proofErr w:type="spellEnd"/>
      <w:r w:rsidRPr="004B4DFA">
        <w:rPr>
          <w:b/>
          <w:color w:val="000000"/>
          <w:sz w:val="28"/>
          <w:szCs w:val="28"/>
          <w:lang w:val="ru-RU" w:eastAsia="uk-UA"/>
        </w:rPr>
        <w:t xml:space="preserve"> </w:t>
      </w:r>
      <w:proofErr w:type="spellStart"/>
      <w:r w:rsidR="00873083">
        <w:rPr>
          <w:b/>
          <w:color w:val="000000"/>
          <w:sz w:val="28"/>
          <w:szCs w:val="28"/>
          <w:lang w:val="ru-RU" w:eastAsia="uk-UA"/>
        </w:rPr>
        <w:t>штурмової</w:t>
      </w:r>
      <w:proofErr w:type="spellEnd"/>
      <w:r w:rsidR="00873083">
        <w:rPr>
          <w:b/>
          <w:color w:val="000000"/>
          <w:sz w:val="28"/>
          <w:szCs w:val="28"/>
          <w:lang w:val="ru-RU" w:eastAsia="uk-UA"/>
        </w:rPr>
        <w:t xml:space="preserve"> </w:t>
      </w:r>
      <w:proofErr w:type="spellStart"/>
      <w:r w:rsidR="00873083">
        <w:rPr>
          <w:b/>
          <w:color w:val="000000"/>
          <w:sz w:val="28"/>
          <w:szCs w:val="28"/>
          <w:lang w:val="ru-RU" w:eastAsia="uk-UA"/>
        </w:rPr>
        <w:t>групи</w:t>
      </w:r>
      <w:proofErr w:type="spellEnd"/>
      <w:r w:rsidR="00873083">
        <w:rPr>
          <w:b/>
          <w:color w:val="000000"/>
          <w:sz w:val="28"/>
          <w:szCs w:val="28"/>
          <w:lang w:val="ru-RU" w:eastAsia="uk-UA"/>
        </w:rPr>
        <w:t xml:space="preserve"> до </w:t>
      </w:r>
      <w:proofErr w:type="spellStart"/>
      <w:r w:rsidR="00873083">
        <w:rPr>
          <w:b/>
          <w:color w:val="000000"/>
          <w:sz w:val="28"/>
          <w:szCs w:val="28"/>
          <w:lang w:val="ru-RU" w:eastAsia="uk-UA"/>
        </w:rPr>
        <w:t>траншеї</w:t>
      </w:r>
      <w:proofErr w:type="spellEnd"/>
      <w:r w:rsidR="00873083">
        <w:rPr>
          <w:b/>
          <w:color w:val="000000"/>
          <w:sz w:val="28"/>
          <w:szCs w:val="28"/>
          <w:lang w:val="ru-RU" w:eastAsia="uk-UA"/>
        </w:rPr>
        <w:t xml:space="preserve"> противника</w:t>
      </w:r>
    </w:p>
    <w:p w14:paraId="0B951F7D" w14:textId="77777777" w:rsidR="00100D96" w:rsidRDefault="00100D96" w:rsidP="00100D96">
      <w:pPr>
        <w:ind w:right="-1" w:firstLine="709"/>
        <w:jc w:val="both"/>
        <w:rPr>
          <w:color w:val="000000" w:themeColor="text1"/>
          <w:sz w:val="28"/>
        </w:rPr>
      </w:pPr>
      <w:r>
        <w:rPr>
          <w:color w:val="000000" w:themeColor="text1"/>
          <w:sz w:val="28"/>
        </w:rPr>
        <w:t>Під час здійснення ривка до траншеї противника рух військовослужбовців здійснюється двійками-трійками. Кожен військовослужбовець має зайняти укриття (це може бути вирва від вибуху снаряду, дерево, окоп, яр), подивитись праворуч, ліворуч і вперед (на ці дії потрібно витрачати біля 3 секунд), вибрати для себе наступне укриття і по команді (після отримання відповідного жесту) швидким ривком покинути укриття та перебігти до іншого.</w:t>
      </w:r>
    </w:p>
    <w:p w14:paraId="72E5A598" w14:textId="77777777" w:rsidR="00100D96" w:rsidRDefault="00100D96" w:rsidP="00100D96">
      <w:pPr>
        <w:ind w:right="-1" w:firstLine="709"/>
        <w:jc w:val="both"/>
        <w:rPr>
          <w:color w:val="000000" w:themeColor="text1"/>
          <w:sz w:val="28"/>
        </w:rPr>
      </w:pPr>
      <w:r>
        <w:rPr>
          <w:color w:val="000000" w:themeColor="text1"/>
          <w:sz w:val="28"/>
        </w:rPr>
        <w:t>Важливу роль при виконанні ривка до траншеї противника відіграє злагодженість колективу, розуміння кожним військовослужбовцем своєї задачі.</w:t>
      </w:r>
    </w:p>
    <w:p w14:paraId="6F0EB858" w14:textId="77777777" w:rsidR="00100D96" w:rsidRDefault="00100D96" w:rsidP="00100D96">
      <w:pPr>
        <w:ind w:right="-1" w:firstLine="709"/>
        <w:jc w:val="both"/>
        <w:rPr>
          <w:color w:val="000000" w:themeColor="text1"/>
          <w:sz w:val="28"/>
        </w:rPr>
      </w:pPr>
      <w:r>
        <w:rPr>
          <w:color w:val="000000" w:themeColor="text1"/>
          <w:sz w:val="28"/>
        </w:rPr>
        <w:t xml:space="preserve">Вогнева група у складі гранатометника, кулеметника (і </w:t>
      </w:r>
      <w:proofErr w:type="spellStart"/>
      <w:r>
        <w:rPr>
          <w:color w:val="000000" w:themeColor="text1"/>
          <w:sz w:val="28"/>
        </w:rPr>
        <w:t>вогнеметника</w:t>
      </w:r>
      <w:proofErr w:type="spellEnd"/>
      <w:r>
        <w:rPr>
          <w:color w:val="000000" w:themeColor="text1"/>
          <w:sz w:val="28"/>
        </w:rPr>
        <w:t>) здійснює вогневе прикриття штурмової групи. У випадку відсутності вогневої групи задача по прикриттю штурмової групи падає на самих штурмовиків. Тому тут кожен ривок від одного укриття до іншого має прикриватися одним із військовослужбовців (наприклад, при русі бойовими трійками).</w:t>
      </w:r>
    </w:p>
    <w:p w14:paraId="22C2F90A" w14:textId="77777777" w:rsidR="00100D96" w:rsidRDefault="00100D96" w:rsidP="00100D96">
      <w:pPr>
        <w:ind w:right="-1" w:firstLine="709"/>
        <w:jc w:val="both"/>
        <w:rPr>
          <w:color w:val="000000" w:themeColor="text1"/>
          <w:sz w:val="28"/>
        </w:rPr>
      </w:pPr>
      <w:r w:rsidRPr="005E10F8">
        <w:rPr>
          <w:color w:val="000000" w:themeColor="text1"/>
          <w:sz w:val="28"/>
        </w:rPr>
        <w:t xml:space="preserve">У ході наступу командир </w:t>
      </w:r>
      <w:r>
        <w:rPr>
          <w:color w:val="000000" w:themeColor="text1"/>
          <w:sz w:val="28"/>
        </w:rPr>
        <w:t>групи</w:t>
      </w:r>
      <w:r w:rsidRPr="005E10F8">
        <w:rPr>
          <w:color w:val="000000" w:themeColor="text1"/>
          <w:sz w:val="28"/>
        </w:rPr>
        <w:t xml:space="preserve"> веде спостереження, ставить (уточнює) завдання </w:t>
      </w:r>
      <w:r>
        <w:rPr>
          <w:color w:val="000000" w:themeColor="text1"/>
          <w:sz w:val="28"/>
        </w:rPr>
        <w:t>військовослужбовцям і</w:t>
      </w:r>
      <w:r w:rsidRPr="005E10F8">
        <w:rPr>
          <w:color w:val="000000" w:themeColor="text1"/>
          <w:sz w:val="28"/>
        </w:rPr>
        <w:t xml:space="preserve"> доданим вогневим засобам на знищення противника</w:t>
      </w:r>
      <w:r>
        <w:rPr>
          <w:color w:val="000000" w:themeColor="text1"/>
          <w:sz w:val="28"/>
        </w:rPr>
        <w:t xml:space="preserve">. </w:t>
      </w:r>
      <w:r w:rsidRPr="005E10F8">
        <w:rPr>
          <w:color w:val="000000" w:themeColor="text1"/>
          <w:sz w:val="28"/>
        </w:rPr>
        <w:t>Наблизившись до траншеї противника на 25-40 м, за командою командира взводу “</w:t>
      </w:r>
      <w:r>
        <w:rPr>
          <w:color w:val="000000" w:themeColor="text1"/>
          <w:sz w:val="28"/>
        </w:rPr>
        <w:t>Відділення</w:t>
      </w:r>
      <w:r w:rsidRPr="005E10F8">
        <w:rPr>
          <w:color w:val="000000" w:themeColor="text1"/>
          <w:sz w:val="28"/>
        </w:rPr>
        <w:t xml:space="preserve">, гранатами – ВОГОНЬ” особовий склад закидає противника гранатами й у точно встановлений час (“Ч”) вривається на передній край його оборони, знищує піхоту й обслуги протитанкових засобів противника. </w:t>
      </w:r>
    </w:p>
    <w:p w14:paraId="2CD8ABDB" w14:textId="77777777" w:rsidR="00100D96" w:rsidRDefault="00100D96" w:rsidP="00100D96">
      <w:pPr>
        <w:ind w:right="-1" w:firstLine="709"/>
        <w:jc w:val="both"/>
        <w:rPr>
          <w:color w:val="000000" w:themeColor="text1"/>
          <w:sz w:val="28"/>
        </w:rPr>
      </w:pPr>
    </w:p>
    <w:p w14:paraId="0F45C561" w14:textId="499E3300" w:rsidR="00100D96" w:rsidRDefault="00100D96" w:rsidP="00100D96">
      <w:pPr>
        <w:ind w:right="-1" w:firstLine="709"/>
        <w:jc w:val="both"/>
        <w:rPr>
          <w:color w:val="000000" w:themeColor="text1"/>
          <w:sz w:val="28"/>
        </w:rPr>
      </w:pPr>
      <w:r>
        <w:rPr>
          <w:noProof/>
          <w:color w:val="000000" w:themeColor="text1"/>
          <w:sz w:val="28"/>
          <w:lang w:val="ru-RU"/>
        </w:rPr>
        <w:drawing>
          <wp:inline distT="0" distB="0" distL="0" distR="0" wp14:anchorId="7D8C5490" wp14:editId="00654F41">
            <wp:extent cx="5090160" cy="3307080"/>
            <wp:effectExtent l="0" t="0" r="0" b="7620"/>
            <wp:docPr id="1" name="Рисунок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90160" cy="3307080"/>
                    </a:xfrm>
                    <a:prstGeom prst="rect">
                      <a:avLst/>
                    </a:prstGeom>
                    <a:noFill/>
                    <a:ln>
                      <a:noFill/>
                    </a:ln>
                  </pic:spPr>
                </pic:pic>
              </a:graphicData>
            </a:graphic>
          </wp:inline>
        </w:drawing>
      </w:r>
    </w:p>
    <w:p w14:paraId="0B7EDDB9" w14:textId="77777777" w:rsidR="00100D96" w:rsidRPr="0076296F" w:rsidRDefault="00100D96" w:rsidP="00100D96">
      <w:pPr>
        <w:ind w:firstLine="567"/>
        <w:jc w:val="both"/>
        <w:rPr>
          <w:b/>
          <w:bCs/>
          <w:color w:val="FF0000"/>
          <w:lang w:eastAsia="uk-UA"/>
        </w:rPr>
      </w:pPr>
    </w:p>
    <w:p w14:paraId="46D981AF" w14:textId="3A0F75AF" w:rsidR="00A5330E" w:rsidRPr="004E39DA" w:rsidRDefault="004E39DA" w:rsidP="004E39DA">
      <w:pPr>
        <w:spacing w:line="259" w:lineRule="auto"/>
        <w:jc w:val="center"/>
        <w:rPr>
          <w:rFonts w:eastAsia="Calibri"/>
          <w:sz w:val="28"/>
          <w:szCs w:val="28"/>
          <w:lang w:eastAsia="en-US"/>
        </w:rPr>
      </w:pPr>
      <w:r w:rsidRPr="004E39DA">
        <w:rPr>
          <w:rFonts w:eastAsia="Calibri"/>
          <w:sz w:val="28"/>
          <w:szCs w:val="28"/>
          <w:lang w:eastAsia="en-US"/>
        </w:rPr>
        <w:t>Рисунок 1 – Схема ривка штурмової групи до траншеї противника</w:t>
      </w:r>
    </w:p>
    <w:sectPr w:rsidR="00A5330E" w:rsidRPr="004E39DA" w:rsidSect="00DA75BC">
      <w:pgSz w:w="11906" w:h="16838" w:code="9"/>
      <w:pgMar w:top="709" w:right="70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6"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E4436E"/>
    <w:multiLevelType w:val="hybridMultilevel"/>
    <w:tmpl w:val="2928422C"/>
    <w:lvl w:ilvl="0" w:tplc="3ED24BFA">
      <w:start w:val="1"/>
      <w:numFmt w:val="decimal"/>
      <w:lvlText w:val="%1."/>
      <w:lvlJc w:val="left"/>
      <w:pPr>
        <w:ind w:left="720" w:hanging="360"/>
      </w:pPr>
      <w:rPr>
        <w:sz w:val="16"/>
        <w:szCs w:val="16"/>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1"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13"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11"/>
  </w:num>
  <w:num w:numId="4">
    <w:abstractNumId w:val="5"/>
  </w:num>
  <w:num w:numId="5">
    <w:abstractNumId w:val="4"/>
  </w:num>
  <w:num w:numId="6">
    <w:abstractNumId w:val="3"/>
  </w:num>
  <w:num w:numId="7">
    <w:abstractNumId w:val="6"/>
  </w:num>
  <w:num w:numId="8">
    <w:abstractNumId w:val="13"/>
  </w:num>
  <w:num w:numId="9">
    <w:abstractNumId w:val="10"/>
  </w:num>
  <w:num w:numId="10">
    <w:abstractNumId w:val="12"/>
  </w:num>
  <w:num w:numId="11">
    <w:abstractNumId w:val="0"/>
  </w:num>
  <w:num w:numId="12">
    <w:abstractNumId w:val="7"/>
  </w:num>
  <w:num w:numId="13">
    <w:abstractNumId w:val="14"/>
  </w:num>
  <w:num w:numId="14">
    <w:abstractNumId w:val="2"/>
  </w:num>
  <w:num w:numId="15">
    <w:abstractNumId w:val="8"/>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BAB"/>
    <w:rsid w:val="00002A14"/>
    <w:rsid w:val="00046FFD"/>
    <w:rsid w:val="000718E4"/>
    <w:rsid w:val="00082FE9"/>
    <w:rsid w:val="000C0633"/>
    <w:rsid w:val="00100D96"/>
    <w:rsid w:val="00133660"/>
    <w:rsid w:val="001443BC"/>
    <w:rsid w:val="00194AB7"/>
    <w:rsid w:val="001A4BCF"/>
    <w:rsid w:val="001B38CF"/>
    <w:rsid w:val="001F0270"/>
    <w:rsid w:val="001F4C8E"/>
    <w:rsid w:val="002324E4"/>
    <w:rsid w:val="00246266"/>
    <w:rsid w:val="00265379"/>
    <w:rsid w:val="0027123F"/>
    <w:rsid w:val="00282400"/>
    <w:rsid w:val="002A44A2"/>
    <w:rsid w:val="002B3317"/>
    <w:rsid w:val="002F5FE3"/>
    <w:rsid w:val="00301E55"/>
    <w:rsid w:val="003067F9"/>
    <w:rsid w:val="00335292"/>
    <w:rsid w:val="00351B8B"/>
    <w:rsid w:val="00365089"/>
    <w:rsid w:val="00371DEB"/>
    <w:rsid w:val="003872C9"/>
    <w:rsid w:val="00395B51"/>
    <w:rsid w:val="003B1B36"/>
    <w:rsid w:val="003D690B"/>
    <w:rsid w:val="003E1A65"/>
    <w:rsid w:val="003F2D56"/>
    <w:rsid w:val="0043726E"/>
    <w:rsid w:val="00457789"/>
    <w:rsid w:val="004A610C"/>
    <w:rsid w:val="004B4DFA"/>
    <w:rsid w:val="004B5B47"/>
    <w:rsid w:val="004B7C71"/>
    <w:rsid w:val="004E39DA"/>
    <w:rsid w:val="004E4D53"/>
    <w:rsid w:val="004E5BA1"/>
    <w:rsid w:val="00541100"/>
    <w:rsid w:val="0054552A"/>
    <w:rsid w:val="00561812"/>
    <w:rsid w:val="00563708"/>
    <w:rsid w:val="005D7C1F"/>
    <w:rsid w:val="00612B96"/>
    <w:rsid w:val="006165B2"/>
    <w:rsid w:val="00663057"/>
    <w:rsid w:val="00694DA2"/>
    <w:rsid w:val="006E1EE6"/>
    <w:rsid w:val="006E7765"/>
    <w:rsid w:val="006F2860"/>
    <w:rsid w:val="006F7113"/>
    <w:rsid w:val="00724F7C"/>
    <w:rsid w:val="007375D4"/>
    <w:rsid w:val="0076296F"/>
    <w:rsid w:val="00765E82"/>
    <w:rsid w:val="00776BAB"/>
    <w:rsid w:val="007B25A8"/>
    <w:rsid w:val="007C6944"/>
    <w:rsid w:val="007D4FA3"/>
    <w:rsid w:val="007E1AA9"/>
    <w:rsid w:val="008039BB"/>
    <w:rsid w:val="00821D65"/>
    <w:rsid w:val="008349D8"/>
    <w:rsid w:val="008459DA"/>
    <w:rsid w:val="00873083"/>
    <w:rsid w:val="00890B1A"/>
    <w:rsid w:val="00893B50"/>
    <w:rsid w:val="00895802"/>
    <w:rsid w:val="008A3212"/>
    <w:rsid w:val="008C1741"/>
    <w:rsid w:val="008C72F9"/>
    <w:rsid w:val="009878BB"/>
    <w:rsid w:val="009A54B1"/>
    <w:rsid w:val="009C0049"/>
    <w:rsid w:val="009C498D"/>
    <w:rsid w:val="009F247A"/>
    <w:rsid w:val="009F38AA"/>
    <w:rsid w:val="00A24B69"/>
    <w:rsid w:val="00A322D5"/>
    <w:rsid w:val="00A358C2"/>
    <w:rsid w:val="00A5330E"/>
    <w:rsid w:val="00AC1F0B"/>
    <w:rsid w:val="00AD6837"/>
    <w:rsid w:val="00B16614"/>
    <w:rsid w:val="00B175E8"/>
    <w:rsid w:val="00B260FA"/>
    <w:rsid w:val="00B32A41"/>
    <w:rsid w:val="00B50F73"/>
    <w:rsid w:val="00B73389"/>
    <w:rsid w:val="00B76909"/>
    <w:rsid w:val="00B96CA4"/>
    <w:rsid w:val="00BB05CF"/>
    <w:rsid w:val="00BC4A28"/>
    <w:rsid w:val="00BE0FEE"/>
    <w:rsid w:val="00BF4529"/>
    <w:rsid w:val="00C046D9"/>
    <w:rsid w:val="00C4505B"/>
    <w:rsid w:val="00C56497"/>
    <w:rsid w:val="00C56DFD"/>
    <w:rsid w:val="00C76167"/>
    <w:rsid w:val="00C8371C"/>
    <w:rsid w:val="00C936C5"/>
    <w:rsid w:val="00C96B6D"/>
    <w:rsid w:val="00CC121D"/>
    <w:rsid w:val="00D30B86"/>
    <w:rsid w:val="00D511D3"/>
    <w:rsid w:val="00DA159D"/>
    <w:rsid w:val="00DA75BC"/>
    <w:rsid w:val="00DC100E"/>
    <w:rsid w:val="00E05A14"/>
    <w:rsid w:val="00E77B5F"/>
    <w:rsid w:val="00E90C2F"/>
    <w:rsid w:val="00EA71A3"/>
    <w:rsid w:val="00EB4E6F"/>
    <w:rsid w:val="00EC221F"/>
    <w:rsid w:val="00EC2F7F"/>
    <w:rsid w:val="00EC5F5E"/>
    <w:rsid w:val="00EE1994"/>
    <w:rsid w:val="00F70F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60F79825-0384-48C0-A629-F3A28190C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F4C8E"/>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133660"/>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112734">
      <w:bodyDiv w:val="1"/>
      <w:marLeft w:val="0"/>
      <w:marRight w:val="0"/>
      <w:marTop w:val="0"/>
      <w:marBottom w:val="0"/>
      <w:divBdr>
        <w:top w:val="none" w:sz="0" w:space="0" w:color="auto"/>
        <w:left w:val="none" w:sz="0" w:space="0" w:color="auto"/>
        <w:bottom w:val="none" w:sz="0" w:space="0" w:color="auto"/>
        <w:right w:val="none" w:sz="0" w:space="0" w:color="auto"/>
      </w:divBdr>
    </w:div>
    <w:div w:id="687878108">
      <w:bodyDiv w:val="1"/>
      <w:marLeft w:val="0"/>
      <w:marRight w:val="0"/>
      <w:marTop w:val="0"/>
      <w:marBottom w:val="0"/>
      <w:divBdr>
        <w:top w:val="none" w:sz="0" w:space="0" w:color="auto"/>
        <w:left w:val="none" w:sz="0" w:space="0" w:color="auto"/>
        <w:bottom w:val="none" w:sz="0" w:space="0" w:color="auto"/>
        <w:right w:val="none" w:sz="0" w:space="0" w:color="auto"/>
      </w:divBdr>
    </w:div>
    <w:div w:id="690762369">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97868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1033</Words>
  <Characters>590</Characters>
  <Application>Microsoft Office Word</Application>
  <DocSecurity>0</DocSecurity>
  <Lines>4</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Зимнік В.Л.</cp:lastModifiedBy>
  <cp:revision>7</cp:revision>
  <cp:lastPrinted>2024-06-04T04:45:00Z</cp:lastPrinted>
  <dcterms:created xsi:type="dcterms:W3CDTF">2024-06-23T11:59:00Z</dcterms:created>
  <dcterms:modified xsi:type="dcterms:W3CDTF">2024-10-24T12:19:00Z</dcterms:modified>
</cp:coreProperties>
</file>