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3B6B7" w14:textId="77777777" w:rsidR="001B6B6F" w:rsidRPr="00D04723" w:rsidRDefault="001B6B6F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 w:rsidRPr="00D04723">
        <w:rPr>
          <w:b/>
          <w:bCs/>
          <w:color w:val="000000"/>
          <w:sz w:val="28"/>
          <w:szCs w:val="28"/>
        </w:rPr>
        <w:t>ДОВІДКОВИЙ МАТЕРІАЛ</w:t>
      </w:r>
    </w:p>
    <w:p w14:paraId="291567C5" w14:textId="6ADC522D" w:rsidR="001B6B6F" w:rsidRPr="00D04723" w:rsidRDefault="00BA1D72" w:rsidP="00295324">
      <w:pPr>
        <w:ind w:firstLine="42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ДО ОПЕРАЦІЙНО</w:t>
      </w:r>
      <w:r w:rsidR="001B6B6F" w:rsidRPr="00D04723">
        <w:rPr>
          <w:b/>
          <w:bCs/>
          <w:color w:val="000000"/>
          <w:sz w:val="28"/>
          <w:szCs w:val="28"/>
        </w:rPr>
        <w:t>Ї КАРТКИ</w:t>
      </w:r>
      <w:r>
        <w:rPr>
          <w:b/>
          <w:bCs/>
          <w:color w:val="000000"/>
          <w:sz w:val="28"/>
          <w:szCs w:val="28"/>
        </w:rPr>
        <w:t xml:space="preserve"> № 2</w:t>
      </w:r>
    </w:p>
    <w:p w14:paraId="353AA983" w14:textId="2149688F" w:rsidR="001B6B6F" w:rsidRDefault="001B6B6F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  <w:r w:rsidRPr="00D04723">
        <w:rPr>
          <w:bCs/>
          <w:color w:val="000000"/>
          <w:sz w:val="28"/>
          <w:szCs w:val="28"/>
          <w:u w:val="single"/>
        </w:rPr>
        <w:t>Для проведення занять з інженерної підготовки</w:t>
      </w:r>
    </w:p>
    <w:p w14:paraId="183CF21F" w14:textId="77777777" w:rsidR="00BA1D72" w:rsidRPr="00D04723" w:rsidRDefault="00BA1D72" w:rsidP="00295324">
      <w:pPr>
        <w:ind w:firstLine="426"/>
        <w:jc w:val="center"/>
        <w:rPr>
          <w:bCs/>
          <w:color w:val="000000"/>
          <w:sz w:val="28"/>
          <w:szCs w:val="28"/>
          <w:u w:val="single"/>
        </w:rPr>
      </w:pPr>
    </w:p>
    <w:p w14:paraId="2685E23B" w14:textId="29CA8828" w:rsidR="001B6B6F" w:rsidRPr="00C47D1C" w:rsidRDefault="00EE5B58" w:rsidP="00C47D1C">
      <w:pPr>
        <w:pStyle w:val="a3"/>
        <w:ind w:left="0"/>
        <w:rPr>
          <w:rFonts w:eastAsia="Calibri" w:cs="Calibri"/>
          <w:b/>
          <w:snapToGrid w:val="0"/>
          <w:color w:val="000000"/>
          <w:sz w:val="28"/>
          <w:szCs w:val="28"/>
          <w:lang w:eastAsia="en-US"/>
        </w:rPr>
      </w:pPr>
      <w:r>
        <w:rPr>
          <w:rFonts w:eastAsia="Calibri" w:cs="Calibri"/>
          <w:b/>
          <w:snapToGrid w:val="0"/>
          <w:color w:val="000000"/>
          <w:sz w:val="28"/>
          <w:szCs w:val="28"/>
          <w:lang w:eastAsia="en-US"/>
        </w:rPr>
        <w:tab/>
      </w:r>
      <w:r w:rsidR="00510A16" w:rsidRPr="0095706A">
        <w:rPr>
          <w:rFonts w:eastAsia="Calibri" w:cs="Calibri"/>
          <w:b/>
          <w:snapToGrid w:val="0"/>
          <w:color w:val="000000"/>
          <w:sz w:val="28"/>
          <w:szCs w:val="28"/>
          <w:lang w:eastAsia="en-US"/>
        </w:rPr>
        <w:t>Пророблення проходів в мінно-вибухових загородженнях  та способи їх подолання.</w:t>
      </w:r>
    </w:p>
    <w:p w14:paraId="7944AA87" w14:textId="77777777" w:rsidR="006258E4" w:rsidRPr="00DB22CB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B22CB">
        <w:rPr>
          <w:sz w:val="28"/>
          <w:szCs w:val="28"/>
        </w:rPr>
        <w:t>Інженерна розвідка загороджень ведеться з метою добути відомості про систему загороджень противника, визначити місцеположення і характер загороджень для організації їх обходу або подолання військами. Вона має бути цілеспрямованою, безперервною, активною, своєчасною, оперативною і прихованою, а добуті розвідувальні дані – достовірними, з точним визначенням координат  розвіданих загороджень і руйнувань.</w:t>
      </w:r>
    </w:p>
    <w:p w14:paraId="5A4EE69E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Розвідка МВЗ, встановлених дистанційними системами мінування, ведеться всіма підрозділами родів військ, які призначаються у розвідку і охорону, а також спеціально призначеними спостерігачами у підрозділах.</w:t>
      </w:r>
    </w:p>
    <w:p w14:paraId="1FF212B1" w14:textId="77777777" w:rsidR="006258E4" w:rsidRPr="005B3345" w:rsidRDefault="006258E4" w:rsidP="00295324">
      <w:pPr>
        <w:tabs>
          <w:tab w:val="left" w:pos="709"/>
        </w:tabs>
        <w:ind w:firstLine="709"/>
        <w:jc w:val="both"/>
        <w:rPr>
          <w:color w:val="FF0000"/>
          <w:sz w:val="28"/>
          <w:szCs w:val="28"/>
        </w:rPr>
      </w:pPr>
      <w:r w:rsidRPr="004E5F3C">
        <w:rPr>
          <w:sz w:val="28"/>
          <w:szCs w:val="28"/>
        </w:rPr>
        <w:t>Інженерна розвідка має встановити:</w:t>
      </w:r>
    </w:p>
    <w:p w14:paraId="24C3DB3B" w14:textId="77777777" w:rsidR="006258E4" w:rsidRPr="00295324" w:rsidRDefault="006258E4" w:rsidP="00295324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295324">
        <w:rPr>
          <w:sz w:val="28"/>
          <w:szCs w:val="28"/>
        </w:rPr>
        <w:t>розташування ІЗ на місцевості, їх характер, протяжність, глибину і кордони, ступінь бойової готовності МП;</w:t>
      </w:r>
    </w:p>
    <w:p w14:paraId="08BE327D" w14:textId="77777777" w:rsidR="006258E4" w:rsidRPr="00295324" w:rsidRDefault="006258E4" w:rsidP="00295324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295324">
        <w:rPr>
          <w:sz w:val="28"/>
          <w:szCs w:val="28"/>
        </w:rPr>
        <w:t>наявність проходів у ІЗ або можливі шляхи їх обходу;</w:t>
      </w:r>
    </w:p>
    <w:p w14:paraId="03A3A6E7" w14:textId="77777777" w:rsidR="006258E4" w:rsidRPr="00295324" w:rsidRDefault="006258E4" w:rsidP="00295324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295324">
        <w:rPr>
          <w:sz w:val="28"/>
          <w:szCs w:val="28"/>
        </w:rPr>
        <w:t>порядок охорони ІЗ і їх вогневого прикриття;</w:t>
      </w:r>
    </w:p>
    <w:p w14:paraId="384695F4" w14:textId="77777777" w:rsidR="006258E4" w:rsidRPr="00295324" w:rsidRDefault="006258E4" w:rsidP="00295324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color w:val="FF0000"/>
          <w:sz w:val="28"/>
          <w:szCs w:val="28"/>
        </w:rPr>
      </w:pPr>
      <w:r w:rsidRPr="00295324">
        <w:rPr>
          <w:sz w:val="28"/>
          <w:szCs w:val="28"/>
        </w:rPr>
        <w:t xml:space="preserve">основні технічні характеристики ІЗ, їх склад, інженерні боєприпаси </w:t>
      </w:r>
      <w:r w:rsidRPr="00295324">
        <w:rPr>
          <w:sz w:val="28"/>
          <w:szCs w:val="28"/>
        </w:rPr>
        <w:br/>
        <w:t>(далі – ІБП), які у них застосовуються, а також наявність і характер керованих МП та мін, які встановлені на невилучення.</w:t>
      </w:r>
      <w:r w:rsidRPr="00295324">
        <w:rPr>
          <w:color w:val="FF0000"/>
          <w:sz w:val="28"/>
          <w:szCs w:val="28"/>
        </w:rPr>
        <w:t xml:space="preserve"> </w:t>
      </w:r>
    </w:p>
    <w:p w14:paraId="06F387AA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Інженерна розвідка загороджень ведеться наземним і повітряним спостереженням (фотографуванням), пошуком, безпосереднім оглядом, допитом полонених і перебіжчиків, опитуванням місцевого населення і вивченням документів, захоплених у противника.</w:t>
      </w:r>
    </w:p>
    <w:p w14:paraId="47A825F3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Дані про ІЗ можуть бути отримані від вищого штабу.</w:t>
      </w:r>
    </w:p>
    <w:p w14:paraId="18C4C707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Пошук проводиться з метою виявлення місць влаштування ІЗ, визначення їх типу і стану, а також захоплення окремих зразків.</w:t>
      </w:r>
    </w:p>
    <w:p w14:paraId="501412A9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Інженерна розвідка ІЗ у різних видах бою ведеться підрозділами інженерних військ у складі органів військової розвідки і самостійно.</w:t>
      </w:r>
    </w:p>
    <w:p w14:paraId="2D1CC34C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Для ведення інженерної розвідки загороджень призначаються інженерні спостережні пости (далі – ІСП), інженерні пости фотографування (далі – ІПФ), інженерні розвідувальні дозори (далі – ІРД), у тому числі і офіцерські, інженерні розвідувальні групи (далі – ІРГ). Результати розвідки ІСП заносяться у журнал спостереження і складається схема спостереження.</w:t>
      </w:r>
    </w:p>
    <w:p w14:paraId="437D15A6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Для ведення розвідки і подолання загороджень на майданчиках приземлення тактичного повітряного десанту до складу передових груп захоплення майданчиків виділяються інженерно-саперні підрозділи.</w:t>
      </w:r>
    </w:p>
    <w:p w14:paraId="30B44F62" w14:textId="77777777" w:rsidR="006258E4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4E5F3C">
        <w:rPr>
          <w:sz w:val="28"/>
          <w:szCs w:val="28"/>
        </w:rPr>
        <w:t>Під час постановки завдань і ведення інженерної розвідки необхідно враховувати можливості противника з виявлення радіолокаційними станціями та іншими засобами місця і напрямки дій наших ІРД чи ІРГ.</w:t>
      </w:r>
    </w:p>
    <w:p w14:paraId="1056206C" w14:textId="77777777" w:rsidR="00DD628D" w:rsidRDefault="00DD628D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3267D17" w14:textId="77777777" w:rsidR="006258E4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0699BB7E" w14:textId="77777777" w:rsidR="006258E4" w:rsidRPr="006258E4" w:rsidRDefault="006258E4" w:rsidP="00295324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6258E4">
        <w:rPr>
          <w:b/>
          <w:sz w:val="28"/>
          <w:szCs w:val="28"/>
        </w:rPr>
        <w:t>Інженерна розвідка ІЗ, які встановлюються перед переднім краєм оборони і в тилу противника, ведеться ІРГ</w:t>
      </w:r>
    </w:p>
    <w:p w14:paraId="52BA85F9" w14:textId="77777777" w:rsidR="006258E4" w:rsidRPr="00210382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10382">
        <w:rPr>
          <w:sz w:val="28"/>
          <w:szCs w:val="28"/>
        </w:rPr>
        <w:t>Розвідка будь-якого МП проводиться з урахуванням того, що воно може складатись із протитанкових і протипіхотних мін, які мають елементи невилучення і незнешкодження.</w:t>
      </w:r>
    </w:p>
    <w:p w14:paraId="58B279F2" w14:textId="77777777" w:rsidR="006258E4" w:rsidRPr="00210382" w:rsidRDefault="006258E4" w:rsidP="00295324">
      <w:pPr>
        <w:tabs>
          <w:tab w:val="left" w:pos="709"/>
        </w:tabs>
        <w:ind w:firstLine="709"/>
        <w:jc w:val="both"/>
        <w:rPr>
          <w:spacing w:val="-4"/>
          <w:sz w:val="28"/>
          <w:szCs w:val="28"/>
        </w:rPr>
      </w:pPr>
      <w:r w:rsidRPr="00210382">
        <w:rPr>
          <w:spacing w:val="-6"/>
          <w:sz w:val="28"/>
          <w:szCs w:val="28"/>
        </w:rPr>
        <w:t>Кожний номер розрахунку, який діє у складі інженерно-саперного відділення з міношукачем</w:t>
      </w:r>
      <w:r>
        <w:rPr>
          <w:spacing w:val="-6"/>
          <w:sz w:val="28"/>
          <w:szCs w:val="28"/>
        </w:rPr>
        <w:t xml:space="preserve"> або щупом</w:t>
      </w:r>
      <w:r w:rsidRPr="00210382">
        <w:rPr>
          <w:spacing w:val="-6"/>
          <w:sz w:val="28"/>
          <w:szCs w:val="28"/>
        </w:rPr>
        <w:t>, за винятком шостого, тягне за собою чорно-білу</w:t>
      </w:r>
      <w:r w:rsidRPr="00210382">
        <w:rPr>
          <w:spacing w:val="-4"/>
          <w:sz w:val="28"/>
          <w:szCs w:val="28"/>
        </w:rPr>
        <w:t xml:space="preserve"> стрічку довжиною 10</w:t>
      </w:r>
      <w:r w:rsidRPr="00210382">
        <w:rPr>
          <w:spacing w:val="-4"/>
          <w:sz w:val="28"/>
          <w:szCs w:val="28"/>
        </w:rPr>
        <w:softHyphen/>
      </w:r>
      <w:r>
        <w:rPr>
          <w:spacing w:val="-4"/>
          <w:sz w:val="28"/>
          <w:szCs w:val="28"/>
        </w:rPr>
        <w:t>-</w:t>
      </w:r>
      <w:r w:rsidRPr="00210382">
        <w:rPr>
          <w:spacing w:val="-4"/>
          <w:sz w:val="28"/>
          <w:szCs w:val="28"/>
        </w:rPr>
        <w:t>15</w:t>
      </w:r>
      <w:r>
        <w:rPr>
          <w:spacing w:val="-4"/>
          <w:sz w:val="28"/>
          <w:szCs w:val="28"/>
        </w:rPr>
        <w:t xml:space="preserve"> </w:t>
      </w:r>
      <w:r w:rsidRPr="00210382">
        <w:rPr>
          <w:spacing w:val="-4"/>
          <w:sz w:val="28"/>
          <w:szCs w:val="28"/>
        </w:rPr>
        <w:t>м, закріплену за обмундирування; по цій стрічці орієнтується номер розрахунку, який рухається позаду (уступом вправо або вліво).</w:t>
      </w:r>
    </w:p>
    <w:p w14:paraId="51FD269C" w14:textId="77777777" w:rsidR="006258E4" w:rsidRPr="00295324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95324">
        <w:rPr>
          <w:sz w:val="28"/>
          <w:szCs w:val="28"/>
        </w:rPr>
        <w:t>Командир просувається між третім і четвертим номерами і розмотує осьову чорно-білу стрічку, яка закріплена одним кінцем на вихідному рубежі.</w:t>
      </w:r>
    </w:p>
    <w:p w14:paraId="77BF0583" w14:textId="77777777" w:rsidR="006258E4" w:rsidRPr="00295324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95324">
        <w:rPr>
          <w:sz w:val="28"/>
          <w:szCs w:val="28"/>
        </w:rPr>
        <w:t>Інженерно-саперне відділення за один прохід розвідує смугу завширшки 6</w:t>
      </w:r>
      <w:r w:rsidRPr="00295324">
        <w:rPr>
          <w:sz w:val="28"/>
          <w:szCs w:val="28"/>
        </w:rPr>
        <w:softHyphen/>
        <w:t>8 м.</w:t>
      </w:r>
    </w:p>
    <w:p w14:paraId="7643606F" w14:textId="77777777" w:rsidR="006258E4" w:rsidRPr="005B3345" w:rsidRDefault="006258E4" w:rsidP="00295324">
      <w:pPr>
        <w:tabs>
          <w:tab w:val="left" w:pos="709"/>
        </w:tabs>
        <w:jc w:val="both"/>
        <w:rPr>
          <w:color w:val="FF0000"/>
          <w:sz w:val="28"/>
          <w:szCs w:val="28"/>
        </w:rPr>
      </w:pPr>
    </w:p>
    <w:p w14:paraId="11D76741" w14:textId="77777777" w:rsidR="006258E4" w:rsidRPr="005B3345" w:rsidRDefault="006258E4" w:rsidP="00295324">
      <w:pPr>
        <w:tabs>
          <w:tab w:val="left" w:pos="709"/>
        </w:tabs>
        <w:jc w:val="center"/>
        <w:rPr>
          <w:color w:val="FF0000"/>
          <w:sz w:val="28"/>
          <w:szCs w:val="28"/>
        </w:rPr>
      </w:pPr>
      <w:r w:rsidRPr="005B3345">
        <w:rPr>
          <w:color w:val="FF0000"/>
        </w:rPr>
        <w:object w:dxaOrig="4005" w:dyaOrig="4320" w14:anchorId="10AC02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6.5pt;height:352.45pt" o:ole="">
            <v:imagedata r:id="rId5" o:title=""/>
          </v:shape>
          <o:OLEObject Type="Embed" ProgID="Visio.Drawing.11" ShapeID="_x0000_i1025" DrawAspect="Content" ObjectID="_1793962170" r:id="rId6"/>
        </w:object>
      </w:r>
    </w:p>
    <w:p w14:paraId="0FA0F5DE" w14:textId="77777777" w:rsidR="006258E4" w:rsidRPr="00295324" w:rsidRDefault="00295324" w:rsidP="00295324">
      <w:pPr>
        <w:tabs>
          <w:tab w:val="left" w:pos="709"/>
        </w:tabs>
        <w:ind w:firstLine="709"/>
        <w:jc w:val="both"/>
        <w:rPr>
          <w:bCs/>
          <w:sz w:val="28"/>
        </w:rPr>
      </w:pPr>
      <w:r w:rsidRPr="00295324">
        <w:rPr>
          <w:bCs/>
          <w:sz w:val="28"/>
        </w:rPr>
        <w:t>Рисунок</w:t>
      </w:r>
      <w:r w:rsidR="006258E4" w:rsidRPr="00295324">
        <w:rPr>
          <w:bCs/>
          <w:sz w:val="28"/>
        </w:rPr>
        <w:t xml:space="preserve"> 1. Порядок дій ІРГ у складі інженерно-саперного відділення під час розвідки МВЗ перед переднім краєм оборони противника (розміри у метрах)</w:t>
      </w:r>
    </w:p>
    <w:p w14:paraId="2D05038A" w14:textId="77777777" w:rsidR="006258E4" w:rsidRPr="00210382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3465A052" w14:textId="77777777" w:rsidR="001B6B6F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10382">
        <w:rPr>
          <w:sz w:val="28"/>
          <w:szCs w:val="28"/>
        </w:rPr>
        <w:t>При появі сигналу в головних телефонах міношукача</w:t>
      </w:r>
      <w:r>
        <w:rPr>
          <w:sz w:val="28"/>
          <w:szCs w:val="28"/>
        </w:rPr>
        <w:t xml:space="preserve">, або </w:t>
      </w:r>
      <w:r w:rsidR="001B6B6F">
        <w:rPr>
          <w:sz w:val="28"/>
          <w:szCs w:val="28"/>
        </w:rPr>
        <w:t>при виявлені щупом предмета,</w:t>
      </w:r>
      <w:r w:rsidRPr="00210382">
        <w:rPr>
          <w:sz w:val="28"/>
          <w:szCs w:val="28"/>
        </w:rPr>
        <w:t xml:space="preserve"> розвідник за допомогою щупа або вручну уточнює характер предмета, який викликав появу сигналу</w:t>
      </w:r>
      <w:r w:rsidR="001B6B6F">
        <w:rPr>
          <w:sz w:val="28"/>
          <w:szCs w:val="28"/>
        </w:rPr>
        <w:t xml:space="preserve"> або підозру</w:t>
      </w:r>
      <w:r w:rsidRPr="00210382">
        <w:rPr>
          <w:sz w:val="28"/>
          <w:szCs w:val="28"/>
        </w:rPr>
        <w:t xml:space="preserve">. У разі виявлення міни відділення зупиняється. Командир висувається до міни, уточнює спосіб її встановлення Поруч з міною встановлює червоний прапорець (або інший визначений знак) і дає команду на продовження розвідки на задану глибину. </w:t>
      </w:r>
    </w:p>
    <w:p w14:paraId="39C445CD" w14:textId="77777777" w:rsidR="006258E4" w:rsidRPr="00210382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10382">
        <w:rPr>
          <w:sz w:val="28"/>
          <w:szCs w:val="28"/>
        </w:rPr>
        <w:lastRenderedPageBreak/>
        <w:t>Міни невідомих типів для їх подальшого вивчення вилучаються з</w:t>
      </w:r>
      <w:r w:rsidR="001B6B6F">
        <w:rPr>
          <w:sz w:val="28"/>
          <w:szCs w:val="28"/>
        </w:rPr>
        <w:t xml:space="preserve"> </w:t>
      </w:r>
      <w:r w:rsidRPr="00210382">
        <w:rPr>
          <w:sz w:val="28"/>
          <w:szCs w:val="28"/>
        </w:rPr>
        <w:t>ґрунту за</w:t>
      </w:r>
      <w:r w:rsidR="001B6B6F">
        <w:rPr>
          <w:sz w:val="28"/>
          <w:szCs w:val="28"/>
        </w:rPr>
        <w:t xml:space="preserve"> </w:t>
      </w:r>
      <w:r w:rsidRPr="00210382">
        <w:rPr>
          <w:sz w:val="28"/>
          <w:szCs w:val="28"/>
        </w:rPr>
        <w:t>допомогою кішки з відстані</w:t>
      </w:r>
      <w:r w:rsidRPr="005B3345">
        <w:rPr>
          <w:color w:val="FF0000"/>
          <w:sz w:val="28"/>
          <w:szCs w:val="28"/>
        </w:rPr>
        <w:t xml:space="preserve"> </w:t>
      </w:r>
      <w:r w:rsidRPr="00210382">
        <w:rPr>
          <w:sz w:val="28"/>
          <w:szCs w:val="28"/>
        </w:rPr>
        <w:t>30</w:t>
      </w:r>
      <w:r w:rsidRPr="00210382">
        <w:rPr>
          <w:sz w:val="28"/>
          <w:szCs w:val="28"/>
        </w:rPr>
        <w:softHyphen/>
      </w:r>
      <w:r w:rsidR="001B6B6F">
        <w:rPr>
          <w:sz w:val="28"/>
          <w:szCs w:val="28"/>
        </w:rPr>
        <w:t>-</w:t>
      </w:r>
      <w:r w:rsidRPr="00210382">
        <w:rPr>
          <w:sz w:val="28"/>
          <w:szCs w:val="28"/>
        </w:rPr>
        <w:t>50 м. Після повернення на вихідний рубіж прапорцями позначається передня межа МП.</w:t>
      </w:r>
    </w:p>
    <w:p w14:paraId="39B6A569" w14:textId="77777777" w:rsidR="001B6B6F" w:rsidRDefault="001B6B6F" w:rsidP="00295324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14:paraId="2EF4821D" w14:textId="77777777" w:rsidR="006258E4" w:rsidRPr="006258E4" w:rsidRDefault="006258E4" w:rsidP="00295324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  <w:r w:rsidRPr="006258E4">
        <w:rPr>
          <w:b/>
          <w:sz w:val="28"/>
          <w:szCs w:val="28"/>
        </w:rPr>
        <w:t>До демаскуючих ознак МВЗ належать:</w:t>
      </w:r>
    </w:p>
    <w:p w14:paraId="75306B9F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E5F3C">
        <w:rPr>
          <w:sz w:val="28"/>
          <w:szCs w:val="28"/>
        </w:rPr>
        <w:t>ліди мінування – земля, не прибрана під час встановлення мін, залишені на місцевості упаковка від мін і підривників, паперові етикетки, кинутий</w:t>
      </w:r>
      <w:r w:rsidRPr="005B3345">
        <w:rPr>
          <w:color w:val="FF0000"/>
          <w:sz w:val="28"/>
          <w:szCs w:val="28"/>
        </w:rPr>
        <w:t xml:space="preserve"> </w:t>
      </w:r>
      <w:r w:rsidRPr="004E5F3C">
        <w:rPr>
          <w:sz w:val="28"/>
          <w:szCs w:val="28"/>
        </w:rPr>
        <w:t>інструмент і знаряддя для мінування, сліди пересування, орієнтирні кілки, знаки позначення і огородження мін та МП;</w:t>
      </w:r>
    </w:p>
    <w:p w14:paraId="5D9DB1D7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4E5F3C">
        <w:rPr>
          <w:sz w:val="28"/>
          <w:szCs w:val="28"/>
        </w:rPr>
        <w:t>ля протитанкових МП (далі – ПТМП) – невеликі бугорки, які розташовані у відповідній послідовності, просідання ґрунту над мінами давнішньої установки, відміна маскувального слою від загального фону</w:t>
      </w:r>
      <w:r w:rsidRPr="005B3345">
        <w:rPr>
          <w:color w:val="FF0000"/>
          <w:sz w:val="28"/>
          <w:szCs w:val="28"/>
        </w:rPr>
        <w:t xml:space="preserve"> </w:t>
      </w:r>
      <w:r w:rsidRPr="004E5F3C">
        <w:rPr>
          <w:sz w:val="28"/>
          <w:szCs w:val="28"/>
        </w:rPr>
        <w:t>довколишньої місцевості, штирі протиднищевих мін, сліди гусениць або коліс і борозни, які утворюються при встановленні МП мінними загороджувачами;</w:t>
      </w:r>
    </w:p>
    <w:p w14:paraId="05BC6159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4E5F3C">
        <w:rPr>
          <w:sz w:val="28"/>
          <w:szCs w:val="28"/>
        </w:rPr>
        <w:t>ля протипіхотних МП (далі – ППМП) – відміна маскувального шару від довколишнього фону, забиті у ґрунт кілочки, розтяжки, натягнуті над поверхнею ґрунту;</w:t>
      </w:r>
    </w:p>
    <w:p w14:paraId="26EF3773" w14:textId="77777777" w:rsidR="006258E4" w:rsidRPr="004E5F3C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4E5F3C">
        <w:rPr>
          <w:sz w:val="28"/>
          <w:szCs w:val="28"/>
        </w:rPr>
        <w:t>ля МП, встановлених авіаційними, ракетними і артилерійськими системами мінування, – наявність мін, встановлених безсистемно (у накид) на</w:t>
      </w:r>
      <w:r w:rsidRPr="005B3345">
        <w:rPr>
          <w:color w:val="FF0000"/>
          <w:sz w:val="28"/>
          <w:szCs w:val="28"/>
        </w:rPr>
        <w:t xml:space="preserve"> </w:t>
      </w:r>
      <w:r w:rsidRPr="004E5F3C">
        <w:rPr>
          <w:sz w:val="28"/>
          <w:szCs w:val="28"/>
        </w:rPr>
        <w:t>поверхню ґрунту, предметів упаковки і деталей кріплення мін у касетах і контейнерах, а також оболонок снарядів і бомб, які були споряджені мінами;</w:t>
      </w:r>
    </w:p>
    <w:p w14:paraId="422EFF62" w14:textId="77777777" w:rsidR="006258E4" w:rsidRPr="00210382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10382">
        <w:rPr>
          <w:sz w:val="28"/>
          <w:szCs w:val="28"/>
        </w:rPr>
        <w:t>ля протитранспортних мін, встановлених на дорозі, – ділянки частково зруйнованої проїжджої частини, просадка ґрунту у місцях встановлення мін, а також сліди відривання шурфів у дорожньому полотні і на узбіччі;</w:t>
      </w:r>
    </w:p>
    <w:p w14:paraId="20082CD1" w14:textId="77777777" w:rsidR="006258E4" w:rsidRPr="00210382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10382">
        <w:rPr>
          <w:sz w:val="28"/>
          <w:szCs w:val="28"/>
        </w:rPr>
        <w:t>ля об'єктних мін, встановлених у спорудах, – ділянки з частково порушеним облицюванням і фарбуванням або ділянки, зовнішня поверхня яких відрізняється від загального фону, а також часткове руйнування споруди і нагромадження різних предметів поблизу неї;</w:t>
      </w:r>
    </w:p>
    <w:p w14:paraId="74AC1C13" w14:textId="77777777" w:rsidR="006258E4" w:rsidRPr="005B3345" w:rsidRDefault="006258E4" w:rsidP="00295324">
      <w:pPr>
        <w:tabs>
          <w:tab w:val="left" w:pos="709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Д</w:t>
      </w:r>
      <w:r w:rsidRPr="00210382">
        <w:rPr>
          <w:sz w:val="28"/>
          <w:szCs w:val="28"/>
        </w:rPr>
        <w:t>ля керованих МП – проводи, зариті у ґрунт на глибину 15</w:t>
      </w:r>
      <w:r w:rsidRPr="00210382">
        <w:rPr>
          <w:sz w:val="28"/>
          <w:szCs w:val="28"/>
        </w:rPr>
        <w:softHyphen/>
        <w:t>20 см, або ровики для їх укладки.</w:t>
      </w:r>
    </w:p>
    <w:p w14:paraId="09BDF00E" w14:textId="77777777" w:rsidR="006258E4" w:rsidRPr="00210382" w:rsidRDefault="006258E4" w:rsidP="0029532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10382">
        <w:rPr>
          <w:sz w:val="28"/>
          <w:szCs w:val="28"/>
        </w:rPr>
        <w:t>Під час розвідки МВЗ у гірській місцевості необхідно враховувати, що місця установки МП, групи мін і окремих мін на дорогах, як правило, вибираються біля дорожніх споруд, на перевалах, серпантинах та об’їздах. Місця встановлення мін і фугасів для маскування рихлого ґрунту на дорогах поливаються водою, у населених пунктах і поблизу них посипаються сміттям, сухими гілками дерев.</w:t>
      </w:r>
    </w:p>
    <w:p w14:paraId="56AEF2F8" w14:textId="77777777" w:rsidR="007167B1" w:rsidRDefault="007167B1" w:rsidP="00295324">
      <w:pPr>
        <w:jc w:val="both"/>
      </w:pPr>
    </w:p>
    <w:sectPr w:rsidR="007167B1" w:rsidSect="001B6B6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C6D2A"/>
    <w:multiLevelType w:val="hybridMultilevel"/>
    <w:tmpl w:val="81B0BF3A"/>
    <w:lvl w:ilvl="0" w:tplc="BBC632EA">
      <w:start w:val="1"/>
      <w:numFmt w:val="bullet"/>
      <w:suff w:val="space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965"/>
    <w:rsid w:val="000C70B0"/>
    <w:rsid w:val="001B6B6F"/>
    <w:rsid w:val="00295324"/>
    <w:rsid w:val="002C5342"/>
    <w:rsid w:val="00431400"/>
    <w:rsid w:val="00493B0B"/>
    <w:rsid w:val="00510A16"/>
    <w:rsid w:val="006258E4"/>
    <w:rsid w:val="006914C8"/>
    <w:rsid w:val="007167B1"/>
    <w:rsid w:val="00717E93"/>
    <w:rsid w:val="00887965"/>
    <w:rsid w:val="00BA1D72"/>
    <w:rsid w:val="00BC261E"/>
    <w:rsid w:val="00C47D1C"/>
    <w:rsid w:val="00CC528A"/>
    <w:rsid w:val="00DD628D"/>
    <w:rsid w:val="00E24A9B"/>
    <w:rsid w:val="00EE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709076"/>
  <w15:docId w15:val="{60A80AA8-B30C-44D3-98CF-41064CAE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8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3890</Words>
  <Characters>2218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ZVL</cp:lastModifiedBy>
  <cp:revision>4</cp:revision>
  <dcterms:created xsi:type="dcterms:W3CDTF">2024-11-07T10:24:00Z</dcterms:created>
  <dcterms:modified xsi:type="dcterms:W3CDTF">2024-11-24T12:03:00Z</dcterms:modified>
</cp:coreProperties>
</file>