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03909" w14:textId="77777777" w:rsidR="00CA26DE" w:rsidRPr="00CA26DE" w:rsidRDefault="00CA26DE" w:rsidP="00CA26D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CA26DE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5B8CFE8" w14:textId="6993B9A2" w:rsidR="00CA26DE" w:rsidRPr="008642B3" w:rsidRDefault="00CA26DE" w:rsidP="00CA26D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CA26DE">
        <w:rPr>
          <w:rFonts w:eastAsia="Calibri"/>
          <w:sz w:val="28"/>
          <w:szCs w:val="28"/>
          <w:lang w:val="ru-RU" w:eastAsia="en-US"/>
        </w:rPr>
        <w:t>ДО ОПЕРАЦІЙНО-МЕТОДИЧНОЇ КАРТКИ №1</w:t>
      </w:r>
      <w:r w:rsidR="00B43DCA">
        <w:rPr>
          <w:rFonts w:eastAsia="Calibri"/>
          <w:sz w:val="28"/>
          <w:szCs w:val="28"/>
          <w:lang w:val="ru-RU" w:eastAsia="en-US"/>
        </w:rPr>
        <w:t>.1</w:t>
      </w:r>
    </w:p>
    <w:p w14:paraId="4E0CEC9E" w14:textId="6C23412C" w:rsidR="00CA26DE" w:rsidRPr="00CA26DE" w:rsidRDefault="00CA26DE" w:rsidP="00CA26D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CA26DE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="008642B3">
        <w:rPr>
          <w:rFonts w:eastAsia="Calibri"/>
          <w:sz w:val="28"/>
          <w:szCs w:val="28"/>
          <w:u w:val="single"/>
          <w:lang w:eastAsia="en-US"/>
        </w:rPr>
        <w:t>підготовки зі зв</w:t>
      </w:r>
      <w:r w:rsidR="008642B3" w:rsidRPr="008642B3">
        <w:rPr>
          <w:rFonts w:eastAsia="Calibri"/>
          <w:sz w:val="28"/>
          <w:szCs w:val="28"/>
          <w:u w:val="single"/>
          <w:lang w:val="ru-RU" w:eastAsia="en-US"/>
        </w:rPr>
        <w:t>’</w:t>
      </w:r>
      <w:proofErr w:type="spellStart"/>
      <w:r w:rsidR="008642B3">
        <w:rPr>
          <w:rFonts w:eastAsia="Calibri"/>
          <w:sz w:val="28"/>
          <w:szCs w:val="28"/>
          <w:u w:val="single"/>
          <w:lang w:eastAsia="en-US"/>
        </w:rPr>
        <w:t>язку</w:t>
      </w:r>
      <w:proofErr w:type="spellEnd"/>
      <w:r w:rsidR="00D70E62">
        <w:rPr>
          <w:rFonts w:eastAsia="Calibri"/>
          <w:sz w:val="28"/>
          <w:szCs w:val="28"/>
          <w:u w:val="single"/>
          <w:lang w:eastAsia="en-US"/>
        </w:rPr>
        <w:t xml:space="preserve"> та комунікації</w:t>
      </w:r>
      <w:r w:rsidRPr="00CA26DE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CA26DE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0DE549F" w14:textId="77777777" w:rsidR="00CA26DE" w:rsidRPr="00CA26DE" w:rsidRDefault="00CA26DE" w:rsidP="00CA26D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9348DD4" w14:textId="77777777" w:rsidR="00D70E62" w:rsidRPr="00D70E62" w:rsidRDefault="00D70E62" w:rsidP="00D70E62">
      <w:pPr>
        <w:jc w:val="center"/>
        <w:rPr>
          <w:b/>
          <w:sz w:val="28"/>
          <w:lang w:eastAsia="uk-UA"/>
        </w:rPr>
      </w:pPr>
      <w:r w:rsidRPr="00D70E62">
        <w:rPr>
          <w:b/>
          <w:color w:val="000000"/>
          <w:sz w:val="28"/>
          <w:szCs w:val="28"/>
          <w:lang w:eastAsia="uk-UA"/>
        </w:rPr>
        <w:t>Порядок підготовки радіостанцій різного типу до роботи</w:t>
      </w:r>
      <w:r w:rsidRPr="00D70E62">
        <w:rPr>
          <w:b/>
          <w:sz w:val="28"/>
          <w:lang w:eastAsia="uk-UA"/>
        </w:rPr>
        <w:t>.</w:t>
      </w:r>
    </w:p>
    <w:p w14:paraId="601ED4DE" w14:textId="77777777" w:rsidR="003A4C9E" w:rsidRDefault="003A4C9E" w:rsidP="008642B3">
      <w:pPr>
        <w:spacing w:after="12"/>
        <w:ind w:left="706"/>
        <w:jc w:val="center"/>
        <w:rPr>
          <w:sz w:val="28"/>
          <w:szCs w:val="28"/>
        </w:rPr>
      </w:pPr>
    </w:p>
    <w:p w14:paraId="59F13AA1" w14:textId="19D936CC" w:rsidR="008642B3" w:rsidRPr="003A4C9E" w:rsidRDefault="008642B3" w:rsidP="003A4C9E">
      <w:pPr>
        <w:spacing w:after="12"/>
        <w:ind w:left="706"/>
        <w:jc w:val="center"/>
        <w:rPr>
          <w:sz w:val="32"/>
          <w:szCs w:val="28"/>
        </w:rPr>
      </w:pPr>
      <w:r w:rsidRPr="00995712">
        <w:rPr>
          <w:sz w:val="28"/>
          <w:szCs w:val="28"/>
        </w:rPr>
        <w:t>Підготовка радіостанцій типу DP-4400 до роботи</w:t>
      </w:r>
    </w:p>
    <w:p w14:paraId="1663255B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 Зарядка акумулятора:</w:t>
      </w:r>
      <w:r w:rsidRPr="00995712">
        <w:rPr>
          <w:sz w:val="28"/>
          <w:szCs w:val="28"/>
        </w:rPr>
        <w:t xml:space="preserve"> для запобігання пошкоджень і в цілях виконання умов гарантії необхідно заряджати акумулятор тільки за допомогою зарядного пристрою “Моторола” і в точній відповідності з інструкціями які містяться у керівництві користувача зарядного пристрою. Рекомендується вимикати радіостанцію на час зарядки.  </w:t>
      </w:r>
    </w:p>
    <w:p w14:paraId="749CD8FD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sz w:val="28"/>
          <w:szCs w:val="28"/>
        </w:rPr>
        <w:t xml:space="preserve">Щоб забезпечити оптимальну роботу акумулятора заряджайте новий акумулятор протягом 14-16 годин перед новим використанням. </w:t>
      </w:r>
    </w:p>
    <w:p w14:paraId="403D664F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b/>
          <w:sz w:val="28"/>
          <w:szCs w:val="28"/>
        </w:rPr>
        <w:t>Встановлення акумулятора:</w:t>
      </w:r>
      <w:r w:rsidRPr="00995712">
        <w:rPr>
          <w:sz w:val="28"/>
          <w:szCs w:val="28"/>
        </w:rPr>
        <w:t xml:space="preserve"> перед встановленням (рисунок 1) необхідно вирівняти акумулятор відносно направляючих, розміщених на задній стороні корпусу радіостанції. Твердим натисканням перемістіть акумулятор вверх до повного закріплення фіксатора. Переведіть фіксатор акумулятора в закрите положення. </w:t>
      </w:r>
    </w:p>
    <w:p w14:paraId="0E8ABD0B" w14:textId="77777777" w:rsidR="008642B3" w:rsidRPr="00995712" w:rsidRDefault="008642B3" w:rsidP="008642B3">
      <w:pPr>
        <w:ind w:left="711"/>
        <w:rPr>
          <w:sz w:val="28"/>
          <w:szCs w:val="28"/>
        </w:rPr>
      </w:pPr>
      <w:r w:rsidRPr="00995712">
        <w:rPr>
          <w:sz w:val="28"/>
          <w:szCs w:val="28"/>
        </w:rPr>
        <w:t xml:space="preserve"> </w:t>
      </w:r>
    </w:p>
    <w:p w14:paraId="7B830863" w14:textId="77777777" w:rsidR="008642B3" w:rsidRPr="00995712" w:rsidRDefault="008642B3" w:rsidP="008642B3">
      <w:pPr>
        <w:tabs>
          <w:tab w:val="center" w:pos="2796"/>
          <w:tab w:val="center" w:pos="7337"/>
        </w:tabs>
        <w:rPr>
          <w:sz w:val="28"/>
          <w:szCs w:val="28"/>
        </w:rPr>
      </w:pPr>
      <w:r w:rsidRPr="00995712">
        <w:rPr>
          <w:rFonts w:eastAsia="Calibri"/>
          <w:sz w:val="28"/>
          <w:szCs w:val="28"/>
        </w:rPr>
        <w:tab/>
      </w:r>
      <w:r w:rsidRPr="00995712">
        <w:rPr>
          <w:noProof/>
          <w:sz w:val="28"/>
          <w:szCs w:val="28"/>
        </w:rPr>
        <w:drawing>
          <wp:inline distT="0" distB="0" distL="0" distR="0" wp14:anchorId="5E8192ED" wp14:editId="2BEE63F8">
            <wp:extent cx="1950720" cy="1630680"/>
            <wp:effectExtent l="0" t="0" r="0" b="7620"/>
            <wp:docPr id="9895348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712">
        <w:rPr>
          <w:sz w:val="28"/>
          <w:szCs w:val="28"/>
        </w:rPr>
        <w:t xml:space="preserve"> </w:t>
      </w:r>
      <w:r w:rsidRPr="00995712">
        <w:rPr>
          <w:sz w:val="28"/>
          <w:szCs w:val="28"/>
        </w:rPr>
        <w:tab/>
      </w:r>
      <w:r w:rsidRPr="00995712">
        <w:rPr>
          <w:noProof/>
          <w:sz w:val="28"/>
          <w:szCs w:val="28"/>
        </w:rPr>
        <w:drawing>
          <wp:inline distT="0" distB="0" distL="0" distR="0" wp14:anchorId="737DDAB6" wp14:editId="3E3C6C1B">
            <wp:extent cx="2293620" cy="1584960"/>
            <wp:effectExtent l="0" t="0" r="0" b="0"/>
            <wp:docPr id="3909840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712">
        <w:rPr>
          <w:sz w:val="28"/>
          <w:szCs w:val="28"/>
        </w:rPr>
        <w:t xml:space="preserve"> </w:t>
      </w:r>
    </w:p>
    <w:p w14:paraId="6CE5C369" w14:textId="77777777" w:rsidR="008642B3" w:rsidRPr="00995712" w:rsidRDefault="008642B3" w:rsidP="008642B3">
      <w:pPr>
        <w:spacing w:after="197"/>
        <w:ind w:left="351"/>
        <w:jc w:val="center"/>
        <w:rPr>
          <w:sz w:val="28"/>
          <w:szCs w:val="28"/>
        </w:rPr>
      </w:pPr>
      <w:r w:rsidRPr="00995712">
        <w:rPr>
          <w:sz w:val="28"/>
          <w:szCs w:val="28"/>
        </w:rPr>
        <w:t xml:space="preserve"> </w:t>
      </w:r>
      <w:r w:rsidRPr="00995712">
        <w:rPr>
          <w:sz w:val="28"/>
          <w:szCs w:val="28"/>
        </w:rPr>
        <w:tab/>
        <w:t xml:space="preserve"> </w:t>
      </w:r>
    </w:p>
    <w:p w14:paraId="45868051" w14:textId="77777777" w:rsidR="008642B3" w:rsidRPr="00995712" w:rsidRDefault="008642B3" w:rsidP="008642B3">
      <w:pPr>
        <w:spacing w:after="5" w:line="268" w:lineRule="auto"/>
        <w:ind w:left="14" w:right="79" w:hanging="10"/>
        <w:jc w:val="center"/>
        <w:rPr>
          <w:sz w:val="28"/>
          <w:szCs w:val="28"/>
        </w:rPr>
      </w:pPr>
      <w:r w:rsidRPr="00995712">
        <w:rPr>
          <w:b/>
          <w:sz w:val="28"/>
          <w:szCs w:val="28"/>
        </w:rPr>
        <w:t>Рисунок 1</w:t>
      </w:r>
      <w:r w:rsidRPr="00995712">
        <w:rPr>
          <w:sz w:val="28"/>
          <w:szCs w:val="28"/>
        </w:rPr>
        <w:t xml:space="preserve"> – встановлення та від’єднання акумулятора. </w:t>
      </w:r>
    </w:p>
    <w:p w14:paraId="53F56FED" w14:textId="77777777" w:rsidR="008642B3" w:rsidRPr="00995712" w:rsidRDefault="008642B3" w:rsidP="008642B3">
      <w:pPr>
        <w:jc w:val="center"/>
        <w:rPr>
          <w:sz w:val="28"/>
          <w:szCs w:val="28"/>
        </w:rPr>
      </w:pPr>
      <w:r w:rsidRPr="00995712">
        <w:rPr>
          <w:sz w:val="28"/>
          <w:szCs w:val="28"/>
        </w:rPr>
        <w:t xml:space="preserve"> </w:t>
      </w:r>
    </w:p>
    <w:p w14:paraId="09D3C266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sz w:val="28"/>
          <w:szCs w:val="28"/>
        </w:rPr>
        <w:t xml:space="preserve">Щоб витягти акумулятор (рисунок 1): вимкніть радіостанцію; відкрийте і утримуйте фіксатор акумулятора; пересуньте акумулятор вниз і зніміть його з направляючих. </w:t>
      </w:r>
    </w:p>
    <w:p w14:paraId="1BD57ABB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  Встановлення антени:</w:t>
      </w:r>
      <w:r w:rsidRPr="00995712">
        <w:rPr>
          <w:sz w:val="28"/>
          <w:szCs w:val="28"/>
        </w:rPr>
        <w:t xml:space="preserve"> виключивши радіостанцію встановіть антену у відповідне гніздо і поверніть по годинниковій стрілці (рисунок 2). </w:t>
      </w:r>
    </w:p>
    <w:p w14:paraId="67D209D5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  Встановлення поясного </w:t>
      </w:r>
      <w:proofErr w:type="spellStart"/>
      <w:r w:rsidRPr="00995712">
        <w:rPr>
          <w:b/>
          <w:sz w:val="28"/>
          <w:szCs w:val="28"/>
        </w:rPr>
        <w:t>зажиму</w:t>
      </w:r>
      <w:proofErr w:type="spellEnd"/>
      <w:r w:rsidRPr="00995712">
        <w:rPr>
          <w:b/>
          <w:sz w:val="28"/>
          <w:szCs w:val="28"/>
        </w:rPr>
        <w:t>:</w:t>
      </w:r>
      <w:r w:rsidRPr="00995712">
        <w:rPr>
          <w:i/>
          <w:sz w:val="28"/>
          <w:szCs w:val="28"/>
        </w:rPr>
        <w:t xml:space="preserve"> </w:t>
      </w:r>
      <w:r w:rsidRPr="00995712">
        <w:rPr>
          <w:sz w:val="28"/>
          <w:szCs w:val="28"/>
        </w:rPr>
        <w:t xml:space="preserve">сумістить направляючі на поясному </w:t>
      </w:r>
      <w:proofErr w:type="spellStart"/>
      <w:r w:rsidRPr="00995712">
        <w:rPr>
          <w:sz w:val="28"/>
          <w:szCs w:val="28"/>
        </w:rPr>
        <w:t>зажимі</w:t>
      </w:r>
      <w:proofErr w:type="spellEnd"/>
      <w:r w:rsidRPr="00995712">
        <w:rPr>
          <w:sz w:val="28"/>
          <w:szCs w:val="28"/>
        </w:rPr>
        <w:t xml:space="preserve"> з направляючими акумулятора і натисніть на поясний зажим зверху вниз до </w:t>
      </w:r>
      <w:proofErr w:type="spellStart"/>
      <w:r w:rsidRPr="00995712">
        <w:rPr>
          <w:sz w:val="28"/>
          <w:szCs w:val="28"/>
        </w:rPr>
        <w:t>заклацування</w:t>
      </w:r>
      <w:proofErr w:type="spellEnd"/>
      <w:r w:rsidRPr="00995712">
        <w:rPr>
          <w:sz w:val="28"/>
          <w:szCs w:val="28"/>
        </w:rPr>
        <w:t xml:space="preserve"> (рисунок 2). </w:t>
      </w:r>
    </w:p>
    <w:p w14:paraId="7FD02F87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sz w:val="28"/>
          <w:szCs w:val="28"/>
        </w:rPr>
        <w:t>Для того щоб зняти зажим відіжміть язичок від акумулятора</w:t>
      </w:r>
      <w:r w:rsidRPr="00995712">
        <w:rPr>
          <w:i/>
          <w:sz w:val="28"/>
          <w:szCs w:val="28"/>
        </w:rPr>
        <w:t>.</w:t>
      </w:r>
      <w:r w:rsidRPr="00995712">
        <w:rPr>
          <w:sz w:val="28"/>
          <w:szCs w:val="28"/>
        </w:rPr>
        <w:t xml:space="preserve"> Це зручно робити ключем. Щоб зняти поясний зажим, відіжміть його лапку від акумулятора за допомогою ключа, потім перемістіть зажим вверх до від’єднання від радіостанції. </w:t>
      </w:r>
    </w:p>
    <w:p w14:paraId="70BC579C" w14:textId="77777777" w:rsidR="008642B3" w:rsidRPr="00995712" w:rsidRDefault="008642B3" w:rsidP="008642B3">
      <w:pPr>
        <w:spacing w:after="3190"/>
        <w:ind w:right="2741"/>
        <w:rPr>
          <w:sz w:val="28"/>
          <w:szCs w:val="28"/>
        </w:rPr>
      </w:pPr>
      <w:r w:rsidRPr="00995712">
        <w:rPr>
          <w:noProof/>
          <w:szCs w:val="22"/>
        </w:rPr>
        <w:lastRenderedPageBreak/>
        <w:drawing>
          <wp:anchor distT="0" distB="0" distL="114300" distR="114300" simplePos="0" relativeHeight="251660288" behindDoc="0" locked="0" layoutInCell="1" allowOverlap="0" wp14:anchorId="2F0C288B" wp14:editId="007C2315">
            <wp:simplePos x="0" y="0"/>
            <wp:positionH relativeFrom="column">
              <wp:posOffset>3646170</wp:posOffset>
            </wp:positionH>
            <wp:positionV relativeFrom="paragraph">
              <wp:posOffset>3175</wp:posOffset>
            </wp:positionV>
            <wp:extent cx="1478280" cy="2927350"/>
            <wp:effectExtent l="0" t="0" r="7620" b="6350"/>
            <wp:wrapSquare wrapText="bothSides"/>
            <wp:docPr id="160115260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292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5712">
        <w:rPr>
          <w:noProof/>
          <w:szCs w:val="22"/>
        </w:rPr>
        <w:drawing>
          <wp:anchor distT="0" distB="0" distL="114300" distR="114300" simplePos="0" relativeHeight="251659264" behindDoc="0" locked="0" layoutInCell="1" allowOverlap="0" wp14:anchorId="355A9427" wp14:editId="6EF2667F">
            <wp:simplePos x="0" y="0"/>
            <wp:positionH relativeFrom="column">
              <wp:posOffset>1390650</wp:posOffset>
            </wp:positionH>
            <wp:positionV relativeFrom="paragraph">
              <wp:posOffset>125730</wp:posOffset>
            </wp:positionV>
            <wp:extent cx="1843405" cy="2598420"/>
            <wp:effectExtent l="0" t="0" r="4445" b="0"/>
            <wp:wrapSquare wrapText="bothSides"/>
            <wp:docPr id="146733770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05" cy="2598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79E866" w14:textId="77777777" w:rsidR="008642B3" w:rsidRPr="00995712" w:rsidRDefault="008642B3" w:rsidP="008642B3">
      <w:pPr>
        <w:ind w:left="711" w:right="2741"/>
        <w:rPr>
          <w:sz w:val="28"/>
          <w:szCs w:val="28"/>
        </w:rPr>
      </w:pPr>
      <w:r w:rsidRPr="00995712">
        <w:rPr>
          <w:sz w:val="28"/>
          <w:szCs w:val="28"/>
        </w:rPr>
        <w:t xml:space="preserve"> </w:t>
      </w:r>
    </w:p>
    <w:p w14:paraId="53D533BF" w14:textId="77777777" w:rsidR="008642B3" w:rsidRPr="00995712" w:rsidRDefault="008642B3" w:rsidP="008642B3">
      <w:pPr>
        <w:jc w:val="both"/>
        <w:rPr>
          <w:bCs/>
          <w:sz w:val="28"/>
          <w:szCs w:val="28"/>
          <w:lang w:eastAsia="uk-UA"/>
        </w:rPr>
      </w:pPr>
    </w:p>
    <w:p w14:paraId="352F040C" w14:textId="77777777" w:rsidR="008642B3" w:rsidRPr="00995712" w:rsidRDefault="008642B3" w:rsidP="008642B3">
      <w:pPr>
        <w:spacing w:after="5" w:line="268" w:lineRule="auto"/>
        <w:ind w:left="14" w:right="86" w:hanging="10"/>
        <w:jc w:val="center"/>
        <w:rPr>
          <w:b/>
          <w:sz w:val="28"/>
          <w:szCs w:val="28"/>
        </w:rPr>
      </w:pPr>
    </w:p>
    <w:p w14:paraId="67BB1C25" w14:textId="77777777" w:rsidR="008642B3" w:rsidRPr="00995712" w:rsidRDefault="008642B3" w:rsidP="008642B3">
      <w:pPr>
        <w:spacing w:after="5" w:line="268" w:lineRule="auto"/>
        <w:ind w:left="14" w:right="86" w:hanging="10"/>
        <w:jc w:val="center"/>
        <w:rPr>
          <w:b/>
          <w:sz w:val="28"/>
          <w:szCs w:val="28"/>
        </w:rPr>
      </w:pPr>
    </w:p>
    <w:p w14:paraId="1033A4D7" w14:textId="77777777" w:rsidR="008642B3" w:rsidRPr="00995712" w:rsidRDefault="008642B3" w:rsidP="008642B3">
      <w:pPr>
        <w:spacing w:after="5" w:line="268" w:lineRule="auto"/>
        <w:ind w:left="14" w:right="86" w:hanging="10"/>
        <w:jc w:val="center"/>
        <w:rPr>
          <w:sz w:val="28"/>
          <w:szCs w:val="28"/>
        </w:rPr>
      </w:pPr>
      <w:r w:rsidRPr="00995712">
        <w:rPr>
          <w:b/>
          <w:sz w:val="28"/>
          <w:szCs w:val="28"/>
        </w:rPr>
        <w:t>Рисунок 2</w:t>
      </w:r>
      <w:r w:rsidRPr="00995712">
        <w:rPr>
          <w:sz w:val="28"/>
          <w:szCs w:val="28"/>
        </w:rPr>
        <w:t xml:space="preserve"> – установка антени та поясного </w:t>
      </w:r>
      <w:proofErr w:type="spellStart"/>
      <w:r w:rsidRPr="00995712">
        <w:rPr>
          <w:sz w:val="28"/>
          <w:szCs w:val="28"/>
        </w:rPr>
        <w:t>зажиму</w:t>
      </w:r>
      <w:proofErr w:type="spellEnd"/>
      <w:r w:rsidRPr="00995712">
        <w:rPr>
          <w:sz w:val="28"/>
          <w:szCs w:val="28"/>
        </w:rPr>
        <w:t xml:space="preserve">. </w:t>
      </w:r>
    </w:p>
    <w:p w14:paraId="28478713" w14:textId="77777777" w:rsidR="008642B3" w:rsidRPr="00995712" w:rsidRDefault="008642B3" w:rsidP="008642B3">
      <w:pPr>
        <w:ind w:left="-15" w:right="74"/>
        <w:jc w:val="both"/>
        <w:rPr>
          <w:sz w:val="28"/>
          <w:szCs w:val="28"/>
        </w:rPr>
      </w:pPr>
      <w:r w:rsidRPr="00995712">
        <w:rPr>
          <w:b/>
          <w:sz w:val="28"/>
          <w:szCs w:val="28"/>
        </w:rPr>
        <w:t>Включення живлення:</w:t>
      </w:r>
      <w:r w:rsidRPr="00995712">
        <w:rPr>
          <w:sz w:val="28"/>
          <w:szCs w:val="28"/>
        </w:rPr>
        <w:t xml:space="preserve"> Поверніть ручку “</w:t>
      </w:r>
      <w:proofErr w:type="spellStart"/>
      <w:r w:rsidRPr="00995712">
        <w:rPr>
          <w:sz w:val="28"/>
          <w:szCs w:val="28"/>
        </w:rPr>
        <w:t>Вкл</w:t>
      </w:r>
      <w:proofErr w:type="spellEnd"/>
      <w:r w:rsidRPr="00995712">
        <w:rPr>
          <w:sz w:val="28"/>
          <w:szCs w:val="28"/>
        </w:rPr>
        <w:t>./</w:t>
      </w:r>
      <w:proofErr w:type="spellStart"/>
      <w:r w:rsidRPr="00995712">
        <w:rPr>
          <w:sz w:val="28"/>
          <w:szCs w:val="28"/>
        </w:rPr>
        <w:t>Викл</w:t>
      </w:r>
      <w:proofErr w:type="spellEnd"/>
      <w:r w:rsidRPr="00995712">
        <w:rPr>
          <w:sz w:val="28"/>
          <w:szCs w:val="28"/>
        </w:rPr>
        <w:t xml:space="preserve">”. по годинниковій стрілці до клацання (позначку 2 на рисунку 3). На дисплеї на короткий час з’явиться напис MOTOTRBO™ після чого відкриється привітальне повідомлення або зображення. Світлодіодні індикатори загоряються неперервним світлом і засвічується головний екран. Звучить короткий тональний сигнал який означає що тестування, яке виконувалось при включенні живлення пройшло успішно. </w:t>
      </w:r>
    </w:p>
    <w:p w14:paraId="5B15BBDE" w14:textId="77777777" w:rsidR="008642B3" w:rsidRPr="00995712" w:rsidRDefault="008642B3" w:rsidP="008642B3">
      <w:pPr>
        <w:spacing w:line="268" w:lineRule="auto"/>
        <w:ind w:left="721" w:hanging="10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Режими роботи світлодіодного індикатора. </w:t>
      </w:r>
    </w:p>
    <w:p w14:paraId="6BD516ED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  Неперервний зелений</w:t>
      </w:r>
      <w:r w:rsidRPr="00995712">
        <w:rPr>
          <w:i/>
          <w:sz w:val="28"/>
          <w:szCs w:val="28"/>
        </w:rPr>
        <w:t xml:space="preserve"> –</w:t>
      </w:r>
      <w:r w:rsidRPr="00995712">
        <w:rPr>
          <w:sz w:val="28"/>
          <w:szCs w:val="28"/>
        </w:rPr>
        <w:t xml:space="preserve"> радіостанція вмикається або веде передачу. При натисканні на кнопку “Заряд батареї” цей сигнал означає повний заряд акумулятора. </w:t>
      </w:r>
    </w:p>
    <w:p w14:paraId="68DD75C9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  Блимання зеленим</w:t>
      </w:r>
      <w:r w:rsidRPr="00995712">
        <w:rPr>
          <w:i/>
          <w:sz w:val="28"/>
          <w:szCs w:val="28"/>
        </w:rPr>
        <w:t xml:space="preserve"> –</w:t>
      </w:r>
      <w:r w:rsidRPr="00995712">
        <w:rPr>
          <w:sz w:val="28"/>
          <w:szCs w:val="28"/>
        </w:rPr>
        <w:t xml:space="preserve"> радіостанція отримує незашифровану передачу або проходить програмування через радіоефір. Подвійне блимання зеленим – радіостанція отримує зашифровану передачу. Неперервний оранжевий – при натисканні на кнопку “Заряд батареї” цей сигнал означає середній рівень заряду акумулятора. </w:t>
      </w:r>
    </w:p>
    <w:p w14:paraId="12FC8B3F" w14:textId="77777777" w:rsidR="008642B3" w:rsidRPr="00995712" w:rsidRDefault="008642B3" w:rsidP="008642B3">
      <w:pPr>
        <w:ind w:right="74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  Блимання оранжевим</w:t>
      </w:r>
      <w:r w:rsidRPr="00995712">
        <w:rPr>
          <w:i/>
          <w:sz w:val="28"/>
          <w:szCs w:val="28"/>
        </w:rPr>
        <w:t xml:space="preserve"> </w:t>
      </w:r>
      <w:r w:rsidRPr="00995712">
        <w:rPr>
          <w:sz w:val="28"/>
          <w:szCs w:val="28"/>
        </w:rPr>
        <w:t xml:space="preserve">– радіостанція проводить сканування. </w:t>
      </w:r>
    </w:p>
    <w:p w14:paraId="7D76A096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  Блимання червоним</w:t>
      </w:r>
      <w:r w:rsidRPr="00995712">
        <w:rPr>
          <w:sz w:val="28"/>
          <w:szCs w:val="28"/>
        </w:rPr>
        <w:t xml:space="preserve"> – радіостанція веде передачу за низького заряду акумулятора, приймає екстрену передачу або не пройшла </w:t>
      </w:r>
      <w:proofErr w:type="spellStart"/>
      <w:r w:rsidRPr="00995712">
        <w:rPr>
          <w:sz w:val="28"/>
          <w:szCs w:val="28"/>
        </w:rPr>
        <w:t>самотестування</w:t>
      </w:r>
      <w:proofErr w:type="spellEnd"/>
      <w:r w:rsidRPr="00995712">
        <w:rPr>
          <w:sz w:val="28"/>
          <w:szCs w:val="28"/>
        </w:rPr>
        <w:t xml:space="preserve">. </w:t>
      </w:r>
    </w:p>
    <w:p w14:paraId="4AFB9D3E" w14:textId="77777777" w:rsidR="008642B3" w:rsidRPr="00995712" w:rsidRDefault="008642B3" w:rsidP="008642B3">
      <w:pPr>
        <w:spacing w:after="2" w:line="276" w:lineRule="auto"/>
        <w:ind w:left="-15" w:right="62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  Примітка. </w:t>
      </w:r>
      <w:r w:rsidRPr="00995712">
        <w:rPr>
          <w:sz w:val="28"/>
          <w:szCs w:val="28"/>
        </w:rPr>
        <w:t xml:space="preserve">В портативній радіостанції DP4400  використовуються такі елементи управління: </w:t>
      </w:r>
    </w:p>
    <w:p w14:paraId="31CC2C04" w14:textId="77777777" w:rsidR="008642B3" w:rsidRPr="00995712" w:rsidRDefault="008642B3" w:rsidP="008642B3">
      <w:pPr>
        <w:spacing w:after="2" w:line="276" w:lineRule="auto"/>
        <w:ind w:left="-15" w:right="62"/>
        <w:rPr>
          <w:sz w:val="28"/>
          <w:szCs w:val="28"/>
        </w:rPr>
      </w:pPr>
      <w:r w:rsidRPr="00995712">
        <w:rPr>
          <w:sz w:val="28"/>
          <w:szCs w:val="28"/>
        </w:rPr>
        <w:t>Вмикання</w:t>
      </w:r>
      <w:r w:rsidRPr="00995712">
        <w:rPr>
          <w:i/>
          <w:sz w:val="28"/>
          <w:szCs w:val="28"/>
        </w:rPr>
        <w:t xml:space="preserve"> – </w:t>
      </w:r>
      <w:r w:rsidRPr="00995712">
        <w:rPr>
          <w:sz w:val="28"/>
          <w:szCs w:val="28"/>
        </w:rPr>
        <w:t xml:space="preserve">для вмикання радіостанції поверніть ручку </w:t>
      </w:r>
      <w:proofErr w:type="spellStart"/>
      <w:r w:rsidRPr="00995712">
        <w:rPr>
          <w:sz w:val="28"/>
          <w:szCs w:val="28"/>
        </w:rPr>
        <w:t>Вкл</w:t>
      </w:r>
      <w:proofErr w:type="spellEnd"/>
      <w:r w:rsidRPr="00995712">
        <w:rPr>
          <w:sz w:val="28"/>
          <w:szCs w:val="28"/>
        </w:rPr>
        <w:t>./</w:t>
      </w:r>
      <w:proofErr w:type="spellStart"/>
      <w:r w:rsidRPr="00995712">
        <w:rPr>
          <w:sz w:val="28"/>
          <w:szCs w:val="28"/>
        </w:rPr>
        <w:t>Викл</w:t>
      </w:r>
      <w:proofErr w:type="spellEnd"/>
      <w:r w:rsidRPr="00995712">
        <w:rPr>
          <w:sz w:val="28"/>
          <w:szCs w:val="28"/>
        </w:rPr>
        <w:t xml:space="preserve">./Гучність (2) за годинниковою стрілкою до клацання. </w:t>
      </w:r>
    </w:p>
    <w:p w14:paraId="00C15CCA" w14:textId="77777777" w:rsidR="008642B3" w:rsidRPr="00995712" w:rsidRDefault="008642B3" w:rsidP="008642B3">
      <w:pPr>
        <w:spacing w:after="2" w:line="276" w:lineRule="auto"/>
        <w:ind w:left="-15" w:right="62"/>
        <w:rPr>
          <w:sz w:val="28"/>
          <w:szCs w:val="28"/>
        </w:rPr>
      </w:pPr>
      <w:r w:rsidRPr="00995712">
        <w:rPr>
          <w:sz w:val="28"/>
          <w:szCs w:val="28"/>
        </w:rPr>
        <w:t>Регулювання гучності</w:t>
      </w:r>
      <w:r w:rsidRPr="00995712">
        <w:rPr>
          <w:i/>
          <w:sz w:val="28"/>
          <w:szCs w:val="28"/>
        </w:rPr>
        <w:t xml:space="preserve"> – </w:t>
      </w:r>
      <w:r w:rsidRPr="00995712">
        <w:rPr>
          <w:sz w:val="28"/>
          <w:szCs w:val="28"/>
        </w:rPr>
        <w:t>для збільшення гучності поверніть ручку регулювання гучності за годинниковою стрілкою.  Вибір каналу(1)</w:t>
      </w:r>
      <w:r w:rsidRPr="00995712">
        <w:rPr>
          <w:i/>
          <w:sz w:val="28"/>
          <w:szCs w:val="28"/>
        </w:rPr>
        <w:t xml:space="preserve"> – </w:t>
      </w:r>
      <w:r w:rsidRPr="00995712">
        <w:rPr>
          <w:sz w:val="28"/>
          <w:szCs w:val="28"/>
        </w:rPr>
        <w:t xml:space="preserve">поворотом ручки вибору каналів оберіть необхідний канал. </w:t>
      </w:r>
    </w:p>
    <w:p w14:paraId="151161DD" w14:textId="77777777" w:rsidR="008642B3" w:rsidRPr="00995712" w:rsidRDefault="008642B3" w:rsidP="008642B3">
      <w:pPr>
        <w:spacing w:after="156"/>
        <w:ind w:left="3170"/>
        <w:rPr>
          <w:sz w:val="28"/>
          <w:szCs w:val="28"/>
        </w:rPr>
      </w:pPr>
      <w:r w:rsidRPr="00995712">
        <w:rPr>
          <w:noProof/>
          <w:sz w:val="28"/>
          <w:szCs w:val="28"/>
        </w:rPr>
        <w:lastRenderedPageBreak/>
        <w:drawing>
          <wp:inline distT="0" distB="0" distL="0" distR="0" wp14:anchorId="645302AB" wp14:editId="5F9A4B56">
            <wp:extent cx="2095500" cy="2781300"/>
            <wp:effectExtent l="0" t="0" r="0" b="0"/>
            <wp:docPr id="184863830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422C4" w14:textId="77777777" w:rsidR="008642B3" w:rsidRPr="00995712" w:rsidRDefault="008642B3" w:rsidP="008642B3">
      <w:pPr>
        <w:spacing w:after="5" w:line="268" w:lineRule="auto"/>
        <w:ind w:left="14" w:right="78" w:hanging="10"/>
        <w:jc w:val="center"/>
        <w:rPr>
          <w:sz w:val="28"/>
          <w:szCs w:val="28"/>
        </w:rPr>
      </w:pPr>
      <w:r w:rsidRPr="00995712">
        <w:rPr>
          <w:b/>
          <w:sz w:val="28"/>
          <w:szCs w:val="28"/>
        </w:rPr>
        <w:t>Рисунок 3</w:t>
      </w:r>
      <w:r w:rsidRPr="00995712">
        <w:rPr>
          <w:sz w:val="28"/>
          <w:szCs w:val="28"/>
        </w:rPr>
        <w:t xml:space="preserve"> – включення живлення. </w:t>
      </w:r>
    </w:p>
    <w:p w14:paraId="0916A97D" w14:textId="77777777" w:rsidR="008642B3" w:rsidRPr="00995712" w:rsidRDefault="008642B3" w:rsidP="008642B3">
      <w:pPr>
        <w:ind w:left="710"/>
        <w:jc w:val="center"/>
        <w:rPr>
          <w:sz w:val="28"/>
          <w:szCs w:val="28"/>
        </w:rPr>
      </w:pPr>
      <w:r w:rsidRPr="00995712">
        <w:rPr>
          <w:sz w:val="28"/>
          <w:szCs w:val="28"/>
        </w:rPr>
        <w:t xml:space="preserve"> </w:t>
      </w:r>
    </w:p>
    <w:p w14:paraId="4570C7F9" w14:textId="77777777" w:rsidR="008642B3" w:rsidRPr="00995712" w:rsidRDefault="008642B3" w:rsidP="008642B3">
      <w:pPr>
        <w:spacing w:line="268" w:lineRule="auto"/>
        <w:ind w:left="-15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Встановлення кришки універсального роз’єму (пилозахисної кришки):  </w:t>
      </w:r>
    </w:p>
    <w:p w14:paraId="12B471B4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sz w:val="28"/>
          <w:szCs w:val="28"/>
        </w:rPr>
        <w:t xml:space="preserve">Універсальний роз’єм знаходиться на корпусі радіостанції з боку антени (рисунок 4). Він призначений для підключення аксесуарів MOTOTRBO. </w:t>
      </w:r>
    </w:p>
    <w:p w14:paraId="2F7ABC7D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sz w:val="28"/>
          <w:szCs w:val="28"/>
        </w:rPr>
        <w:t xml:space="preserve">Вставте зігнутий кінець кришки в пази над універсальним роз’ємом. Натисніть на кришку зверху вниз, щоб нижня лапка правильно увійшла в </w:t>
      </w:r>
      <w:proofErr w:type="spellStart"/>
      <w:r w:rsidRPr="00995712">
        <w:rPr>
          <w:sz w:val="28"/>
          <w:szCs w:val="28"/>
        </w:rPr>
        <w:t>РЧроз’єм</w:t>
      </w:r>
      <w:proofErr w:type="spellEnd"/>
      <w:r w:rsidRPr="00995712">
        <w:rPr>
          <w:sz w:val="28"/>
          <w:szCs w:val="28"/>
        </w:rPr>
        <w:t xml:space="preserve">. Закріпіть кришку роз’єму на корпусі радіостанції, повернувши гвинт по часовій стрілці. </w:t>
      </w:r>
    </w:p>
    <w:p w14:paraId="129DE6CC" w14:textId="77777777" w:rsidR="008642B3" w:rsidRPr="00995712" w:rsidRDefault="008642B3" w:rsidP="008642B3">
      <w:pPr>
        <w:ind w:left="-15" w:right="74"/>
        <w:rPr>
          <w:sz w:val="28"/>
          <w:szCs w:val="28"/>
        </w:rPr>
      </w:pPr>
      <w:r w:rsidRPr="00995712">
        <w:rPr>
          <w:sz w:val="28"/>
          <w:szCs w:val="28"/>
        </w:rPr>
        <w:t xml:space="preserve">Коли універсальний роз’єм не використовується він повинен бути закритий пилозахисною кришкою. </w:t>
      </w:r>
    </w:p>
    <w:p w14:paraId="4EABDC5A" w14:textId="77777777" w:rsidR="008642B3" w:rsidRPr="00995712" w:rsidRDefault="008642B3" w:rsidP="008642B3">
      <w:pPr>
        <w:rPr>
          <w:sz w:val="28"/>
          <w:szCs w:val="28"/>
        </w:rPr>
      </w:pPr>
    </w:p>
    <w:p w14:paraId="32314409" w14:textId="77777777" w:rsidR="008642B3" w:rsidRPr="00995712" w:rsidRDefault="008642B3" w:rsidP="008642B3">
      <w:pPr>
        <w:ind w:left="711"/>
        <w:rPr>
          <w:sz w:val="28"/>
          <w:szCs w:val="28"/>
        </w:rPr>
      </w:pPr>
      <w:r w:rsidRPr="00995712">
        <w:rPr>
          <w:sz w:val="28"/>
          <w:szCs w:val="28"/>
        </w:rPr>
        <w:t xml:space="preserve"> </w:t>
      </w:r>
    </w:p>
    <w:p w14:paraId="270BD0DB" w14:textId="77777777" w:rsidR="008642B3" w:rsidRPr="00995712" w:rsidRDefault="008642B3" w:rsidP="008642B3">
      <w:pPr>
        <w:ind w:left="3145"/>
        <w:rPr>
          <w:sz w:val="28"/>
          <w:szCs w:val="28"/>
        </w:rPr>
      </w:pPr>
      <w:r w:rsidRPr="00995712">
        <w:rPr>
          <w:noProof/>
          <w:sz w:val="28"/>
          <w:szCs w:val="28"/>
        </w:rPr>
        <w:drawing>
          <wp:inline distT="0" distB="0" distL="0" distR="0" wp14:anchorId="3D490DB1" wp14:editId="369F04E9">
            <wp:extent cx="2133600" cy="2225040"/>
            <wp:effectExtent l="0" t="0" r="0" b="3810"/>
            <wp:docPr id="136544465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83542" w14:textId="77777777" w:rsidR="008642B3" w:rsidRPr="00995712" w:rsidRDefault="008642B3" w:rsidP="008642B3">
      <w:pPr>
        <w:spacing w:after="24"/>
        <w:ind w:right="3211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 </w:t>
      </w:r>
    </w:p>
    <w:p w14:paraId="51FFD455" w14:textId="77777777" w:rsidR="008642B3" w:rsidRPr="00995712" w:rsidRDefault="008642B3" w:rsidP="008642B3">
      <w:pPr>
        <w:spacing w:after="5" w:line="268" w:lineRule="auto"/>
        <w:ind w:left="14" w:right="4" w:hanging="10"/>
        <w:jc w:val="center"/>
        <w:rPr>
          <w:sz w:val="28"/>
          <w:szCs w:val="28"/>
        </w:rPr>
      </w:pPr>
      <w:r w:rsidRPr="00995712">
        <w:rPr>
          <w:b/>
          <w:sz w:val="28"/>
          <w:szCs w:val="28"/>
        </w:rPr>
        <w:t xml:space="preserve">Рисунок 4 – </w:t>
      </w:r>
      <w:r w:rsidRPr="00995712">
        <w:rPr>
          <w:sz w:val="28"/>
          <w:szCs w:val="28"/>
        </w:rPr>
        <w:t xml:space="preserve">встановлення кришки універсального роз’єму (пилозахисної кришки). </w:t>
      </w:r>
    </w:p>
    <w:p w14:paraId="1F6BB492" w14:textId="77777777" w:rsidR="008642B3" w:rsidRDefault="008642B3" w:rsidP="008642B3">
      <w:pPr>
        <w:spacing w:line="271" w:lineRule="auto"/>
        <w:ind w:left="-15" w:firstLine="721"/>
        <w:rPr>
          <w:b/>
          <w:sz w:val="28"/>
          <w:szCs w:val="28"/>
        </w:rPr>
      </w:pPr>
    </w:p>
    <w:p w14:paraId="1516C660" w14:textId="77777777" w:rsidR="008642B3" w:rsidRDefault="008642B3" w:rsidP="008642B3">
      <w:pPr>
        <w:spacing w:line="271" w:lineRule="auto"/>
        <w:ind w:left="-15" w:firstLine="721"/>
        <w:rPr>
          <w:b/>
          <w:sz w:val="28"/>
          <w:szCs w:val="28"/>
        </w:rPr>
      </w:pPr>
    </w:p>
    <w:p w14:paraId="15F68ED3" w14:textId="77777777" w:rsidR="008642B3" w:rsidRDefault="008642B3" w:rsidP="008642B3">
      <w:pPr>
        <w:spacing w:line="271" w:lineRule="auto"/>
        <w:ind w:left="-15" w:firstLine="721"/>
        <w:rPr>
          <w:b/>
          <w:sz w:val="28"/>
          <w:szCs w:val="28"/>
        </w:rPr>
      </w:pPr>
    </w:p>
    <w:p w14:paraId="47DF7299" w14:textId="081B0BA1" w:rsidR="008642B3" w:rsidRDefault="008642B3" w:rsidP="008642B3">
      <w:pPr>
        <w:spacing w:line="271" w:lineRule="auto"/>
        <w:rPr>
          <w:b/>
          <w:sz w:val="28"/>
          <w:szCs w:val="28"/>
        </w:rPr>
      </w:pPr>
    </w:p>
    <w:p w14:paraId="25383AF5" w14:textId="2ED1F7DD" w:rsidR="008642B3" w:rsidRPr="00A551D7" w:rsidRDefault="008642B3" w:rsidP="008642B3">
      <w:pPr>
        <w:spacing w:line="271" w:lineRule="auto"/>
        <w:ind w:left="-15" w:firstLine="721"/>
        <w:rPr>
          <w:sz w:val="28"/>
          <w:szCs w:val="28"/>
        </w:rPr>
      </w:pPr>
      <w:r w:rsidRPr="00A551D7">
        <w:rPr>
          <w:b/>
          <w:sz w:val="28"/>
          <w:szCs w:val="28"/>
        </w:rPr>
        <w:t xml:space="preserve">Порядок підключення акумуляторних </w:t>
      </w:r>
      <w:proofErr w:type="spellStart"/>
      <w:r w:rsidRPr="00A551D7">
        <w:rPr>
          <w:b/>
          <w:sz w:val="28"/>
          <w:szCs w:val="28"/>
        </w:rPr>
        <w:t>батарей</w:t>
      </w:r>
      <w:proofErr w:type="spellEnd"/>
      <w:r w:rsidRPr="00A551D7">
        <w:rPr>
          <w:b/>
          <w:sz w:val="28"/>
          <w:szCs w:val="28"/>
        </w:rPr>
        <w:t xml:space="preserve"> автомобільної радіостанції DM4600: </w:t>
      </w:r>
    </w:p>
    <w:p w14:paraId="793A85B1" w14:textId="77777777" w:rsidR="008642B3" w:rsidRPr="00A551D7" w:rsidRDefault="008642B3" w:rsidP="008642B3">
      <w:pPr>
        <w:ind w:left="721" w:right="74"/>
        <w:rPr>
          <w:sz w:val="28"/>
          <w:szCs w:val="28"/>
        </w:rPr>
      </w:pPr>
      <w:r w:rsidRPr="00A551D7">
        <w:rPr>
          <w:sz w:val="28"/>
          <w:szCs w:val="28"/>
        </w:rPr>
        <w:t xml:space="preserve">відкрутити гвинти, які розміщені з боку акумуляторного відсіку; відділити відсік від </w:t>
      </w:r>
      <w:proofErr w:type="spellStart"/>
      <w:r w:rsidRPr="00A551D7">
        <w:rPr>
          <w:sz w:val="28"/>
          <w:szCs w:val="28"/>
        </w:rPr>
        <w:t>прийомопередавача</w:t>
      </w:r>
      <w:proofErr w:type="spellEnd"/>
      <w:r w:rsidRPr="00A551D7">
        <w:rPr>
          <w:sz w:val="28"/>
          <w:szCs w:val="28"/>
        </w:rPr>
        <w:t xml:space="preserve">; </w:t>
      </w:r>
    </w:p>
    <w:p w14:paraId="5527DC73" w14:textId="77777777" w:rsidR="008642B3" w:rsidRPr="00A551D7" w:rsidRDefault="008642B3" w:rsidP="008642B3">
      <w:pPr>
        <w:ind w:left="721" w:right="74"/>
        <w:rPr>
          <w:sz w:val="28"/>
          <w:szCs w:val="28"/>
        </w:rPr>
      </w:pPr>
      <w:r w:rsidRPr="00A551D7">
        <w:rPr>
          <w:sz w:val="28"/>
          <w:szCs w:val="28"/>
        </w:rPr>
        <w:t xml:space="preserve">перевірити справність і чистоту контактів підключення акумуляторних </w:t>
      </w:r>
      <w:proofErr w:type="spellStart"/>
      <w:r w:rsidRPr="00A551D7">
        <w:rPr>
          <w:sz w:val="28"/>
          <w:szCs w:val="28"/>
        </w:rPr>
        <w:t>батарей</w:t>
      </w:r>
      <w:proofErr w:type="spellEnd"/>
      <w:r w:rsidRPr="00A551D7">
        <w:rPr>
          <w:sz w:val="28"/>
          <w:szCs w:val="28"/>
        </w:rPr>
        <w:t xml:space="preserve">, які розміщені на корпусі </w:t>
      </w:r>
      <w:proofErr w:type="spellStart"/>
      <w:r w:rsidRPr="00A551D7">
        <w:rPr>
          <w:sz w:val="28"/>
          <w:szCs w:val="28"/>
        </w:rPr>
        <w:t>прийомопередавача</w:t>
      </w:r>
      <w:proofErr w:type="spellEnd"/>
      <w:r w:rsidRPr="00A551D7">
        <w:rPr>
          <w:sz w:val="28"/>
          <w:szCs w:val="28"/>
        </w:rPr>
        <w:t>; замінити розряджені акумуляторні батареї на заряджені і встановити їх ключем в паз в акумуляторному відсіку; приєднати корпус акумуляторного відсіку до корпусу</w:t>
      </w:r>
      <w:r>
        <w:rPr>
          <w:sz w:val="28"/>
          <w:szCs w:val="28"/>
        </w:rPr>
        <w:t xml:space="preserve"> </w:t>
      </w:r>
      <w:proofErr w:type="spellStart"/>
      <w:r w:rsidRPr="00A551D7">
        <w:rPr>
          <w:sz w:val="28"/>
          <w:szCs w:val="28"/>
        </w:rPr>
        <w:t>прийомопередавача</w:t>
      </w:r>
      <w:proofErr w:type="spellEnd"/>
      <w:r w:rsidRPr="00A551D7">
        <w:rPr>
          <w:sz w:val="28"/>
          <w:szCs w:val="28"/>
        </w:rPr>
        <w:t xml:space="preserve">. </w:t>
      </w:r>
    </w:p>
    <w:p w14:paraId="7540F912" w14:textId="4DBA893C" w:rsidR="008642B3" w:rsidRPr="00A551D7" w:rsidRDefault="008642B3" w:rsidP="008642B3">
      <w:pPr>
        <w:spacing w:after="2" w:line="277" w:lineRule="auto"/>
        <w:ind w:left="-15" w:right="62"/>
        <w:rPr>
          <w:sz w:val="28"/>
          <w:szCs w:val="28"/>
        </w:rPr>
      </w:pPr>
      <w:r w:rsidRPr="00A551D7">
        <w:rPr>
          <w:b/>
          <w:sz w:val="28"/>
          <w:szCs w:val="28"/>
        </w:rPr>
        <w:t>Примітка.</w:t>
      </w:r>
      <w:r w:rsidRPr="00A551D7">
        <w:rPr>
          <w:sz w:val="28"/>
          <w:szCs w:val="28"/>
        </w:rPr>
        <w:t xml:space="preserve"> Перед установкою акумуляторних </w:t>
      </w:r>
      <w:proofErr w:type="spellStart"/>
      <w:r w:rsidRPr="00A551D7">
        <w:rPr>
          <w:sz w:val="28"/>
          <w:szCs w:val="28"/>
        </w:rPr>
        <w:t>батарей</w:t>
      </w:r>
      <w:proofErr w:type="spellEnd"/>
      <w:r w:rsidRPr="00A551D7">
        <w:rPr>
          <w:sz w:val="28"/>
          <w:szCs w:val="28"/>
        </w:rPr>
        <w:t xml:space="preserve"> в акумуляторний відсік радіостанції повинні бути вимкнені.</w:t>
      </w:r>
    </w:p>
    <w:p w14:paraId="58A02AD0" w14:textId="77777777" w:rsidR="008642B3" w:rsidRPr="00A551D7" w:rsidRDefault="008642B3" w:rsidP="008642B3">
      <w:pPr>
        <w:spacing w:after="37"/>
        <w:ind w:left="721"/>
        <w:rPr>
          <w:sz w:val="28"/>
          <w:szCs w:val="28"/>
        </w:rPr>
      </w:pPr>
      <w:r w:rsidRPr="00A551D7">
        <w:rPr>
          <w:sz w:val="28"/>
          <w:szCs w:val="28"/>
        </w:rPr>
        <w:t xml:space="preserve"> </w:t>
      </w:r>
      <w:r w:rsidRPr="00A551D7">
        <w:rPr>
          <w:b/>
          <w:sz w:val="28"/>
          <w:szCs w:val="28"/>
        </w:rPr>
        <w:t xml:space="preserve">Порядок підключення автомобільної радіостанції: </w:t>
      </w:r>
    </w:p>
    <w:p w14:paraId="13975065" w14:textId="77777777" w:rsidR="008642B3" w:rsidRPr="00A551D7" w:rsidRDefault="008642B3" w:rsidP="00A52D50">
      <w:pPr>
        <w:ind w:left="-15" w:right="74"/>
        <w:jc w:val="both"/>
        <w:rPr>
          <w:sz w:val="28"/>
          <w:szCs w:val="28"/>
        </w:rPr>
      </w:pPr>
      <w:r w:rsidRPr="00A551D7">
        <w:rPr>
          <w:sz w:val="28"/>
          <w:szCs w:val="28"/>
        </w:rPr>
        <w:t xml:space="preserve">Підготувати кабель живлення - зняти ізоляцію 1,2 см, закріпити клеми для живлення від АКБ транспортного засобу. </w:t>
      </w:r>
    </w:p>
    <w:p w14:paraId="2EF3FC92" w14:textId="77777777" w:rsidR="008642B3" w:rsidRPr="00A551D7" w:rsidRDefault="008642B3" w:rsidP="00A52D50">
      <w:pPr>
        <w:ind w:left="711" w:right="74"/>
        <w:jc w:val="both"/>
        <w:rPr>
          <w:sz w:val="28"/>
          <w:szCs w:val="28"/>
        </w:rPr>
      </w:pPr>
      <w:r w:rsidRPr="00A551D7">
        <w:rPr>
          <w:sz w:val="28"/>
          <w:szCs w:val="28"/>
        </w:rPr>
        <w:t xml:space="preserve">Червоний шнур підключити до гнізда “+”, чорний до гнізда “-”. </w:t>
      </w:r>
    </w:p>
    <w:p w14:paraId="612D4A9F" w14:textId="77777777" w:rsidR="008642B3" w:rsidRPr="00A551D7" w:rsidRDefault="008642B3" w:rsidP="00A52D50">
      <w:pPr>
        <w:ind w:left="-15" w:right="74"/>
        <w:jc w:val="both"/>
        <w:rPr>
          <w:sz w:val="28"/>
          <w:szCs w:val="28"/>
        </w:rPr>
      </w:pPr>
      <w:r w:rsidRPr="00A551D7">
        <w:rPr>
          <w:sz w:val="28"/>
          <w:szCs w:val="28"/>
        </w:rPr>
        <w:t xml:space="preserve">При розміщенні на транспортному засобі де є 24 В, потрібно використовувати прилад ИПН 24–12/20А, також в цьому випадку необхідно забезпечити ізоляцію корпусу радіостанції від корпусу автомобіля. </w:t>
      </w:r>
    </w:p>
    <w:p w14:paraId="2194B0F2" w14:textId="77777777" w:rsidR="008642B3" w:rsidRPr="00A551D7" w:rsidRDefault="008642B3" w:rsidP="00A52D50">
      <w:pPr>
        <w:ind w:left="-15" w:right="74" w:firstLine="596"/>
        <w:jc w:val="both"/>
        <w:rPr>
          <w:sz w:val="28"/>
          <w:szCs w:val="28"/>
        </w:rPr>
      </w:pPr>
      <w:r w:rsidRPr="00A551D7">
        <w:rPr>
          <w:sz w:val="28"/>
          <w:szCs w:val="28"/>
        </w:rPr>
        <w:t>Коротко натиснути кнопку “Вмикання/вимикання” (на дисплеї з’явиться напис MOTOTRBO (TM), яка одразу зміниться вітальним повідомленням або зображенням, засвітиться зелений світлодіодний індикатор та засвітиться головний екран,</w:t>
      </w:r>
      <w:r>
        <w:rPr>
          <w:sz w:val="28"/>
          <w:szCs w:val="28"/>
        </w:rPr>
        <w:t xml:space="preserve"> </w:t>
      </w:r>
      <w:r w:rsidRPr="00A551D7">
        <w:rPr>
          <w:sz w:val="28"/>
          <w:szCs w:val="28"/>
        </w:rPr>
        <w:t xml:space="preserve">зазвучить короткий тональний сигнал, який означає, що тестування, яке здійснюється при включенні живлення, пройшло успішно). </w:t>
      </w:r>
    </w:p>
    <w:p w14:paraId="1D589EDC" w14:textId="77777777" w:rsidR="00E93C73" w:rsidRDefault="00E93C73" w:rsidP="008642B3">
      <w:pPr>
        <w:pStyle w:val="a3"/>
        <w:tabs>
          <w:tab w:val="left" w:pos="0"/>
        </w:tabs>
        <w:adjustRightInd w:val="0"/>
        <w:ind w:firstLine="709"/>
        <w:jc w:val="center"/>
      </w:pPr>
    </w:p>
    <w:sectPr w:rsidR="00E93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C73BF"/>
    <w:multiLevelType w:val="hybridMultilevel"/>
    <w:tmpl w:val="55308E96"/>
    <w:lvl w:ilvl="0" w:tplc="7C58DB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FABB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AE5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1EC3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9A4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541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44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5A02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1853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59822FB"/>
    <w:multiLevelType w:val="hybridMultilevel"/>
    <w:tmpl w:val="B36E3808"/>
    <w:lvl w:ilvl="0" w:tplc="10C010F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6DE"/>
    <w:rsid w:val="003A4C9E"/>
    <w:rsid w:val="006F17DB"/>
    <w:rsid w:val="008642B3"/>
    <w:rsid w:val="00A52D50"/>
    <w:rsid w:val="00B42CF1"/>
    <w:rsid w:val="00B43DCA"/>
    <w:rsid w:val="00CA26DE"/>
    <w:rsid w:val="00D70E62"/>
    <w:rsid w:val="00E9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285F"/>
  <w15:chartTrackingRefBased/>
  <w15:docId w15:val="{B6FF5F5B-B527-4F0F-9A9F-416AA02F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6DE"/>
    <w:pPr>
      <w:keepNext/>
      <w:keepLines/>
      <w:widowControl w:val="0"/>
      <w:autoSpaceDE w:val="0"/>
      <w:autoSpaceDN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A26D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A26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Normal (Web)"/>
    <w:basedOn w:val="a"/>
    <w:uiPriority w:val="99"/>
    <w:unhideWhenUsed/>
    <w:rsid w:val="00CA26D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3415</Words>
  <Characters>1947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Зимнік В.Л.</cp:lastModifiedBy>
  <cp:revision>7</cp:revision>
  <dcterms:created xsi:type="dcterms:W3CDTF">2024-06-10T19:25:00Z</dcterms:created>
  <dcterms:modified xsi:type="dcterms:W3CDTF">2024-11-08T10:06:00Z</dcterms:modified>
</cp:coreProperties>
</file>