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682BE" w14:textId="18547282" w:rsidR="00347FCD" w:rsidRPr="00CF70E8" w:rsidRDefault="00A8133E" w:rsidP="008C4D41">
      <w:pPr>
        <w:jc w:val="center"/>
        <w:rPr>
          <w:rFonts w:ascii="Times New Roman" w:hAnsi="Times New Roman" w:cs="Times New Roman"/>
          <w:b/>
          <w:bCs/>
          <w:sz w:val="36"/>
          <w:szCs w:val="36"/>
        </w:rPr>
      </w:pPr>
      <w:r w:rsidRPr="00CF70E8">
        <w:rPr>
          <w:rFonts w:ascii="Times New Roman" w:hAnsi="Times New Roman" w:cs="Times New Roman"/>
          <w:b/>
          <w:bCs/>
          <w:sz w:val="36"/>
          <w:szCs w:val="36"/>
        </w:rPr>
        <w:t>Витяги з кримінального кодексу України</w:t>
      </w:r>
    </w:p>
    <w:p w14:paraId="6BF1D94B" w14:textId="77777777" w:rsidR="00A8133E" w:rsidRPr="00CF70E8" w:rsidRDefault="00A8133E" w:rsidP="008C4D41">
      <w:pPr>
        <w:jc w:val="both"/>
        <w:rPr>
          <w:rFonts w:ascii="Times New Roman" w:hAnsi="Times New Roman" w:cs="Times New Roman"/>
          <w:sz w:val="18"/>
          <w:szCs w:val="18"/>
        </w:rPr>
      </w:pPr>
    </w:p>
    <w:p w14:paraId="7818F0A4" w14:textId="77777777" w:rsidR="00185144" w:rsidRPr="00CF70E8" w:rsidRDefault="00185144" w:rsidP="008C4D41">
      <w:pPr>
        <w:jc w:val="both"/>
        <w:rPr>
          <w:rFonts w:ascii="Times New Roman" w:hAnsi="Times New Roman" w:cs="Times New Roman"/>
          <w:sz w:val="18"/>
          <w:szCs w:val="18"/>
        </w:rPr>
        <w:sectPr w:rsidR="00185144" w:rsidRPr="00CF70E8">
          <w:pgSz w:w="11906" w:h="16838"/>
          <w:pgMar w:top="850" w:right="850" w:bottom="850" w:left="1417" w:header="708" w:footer="708" w:gutter="0"/>
          <w:cols w:space="708"/>
          <w:docGrid w:linePitch="360"/>
        </w:sectPr>
      </w:pPr>
    </w:p>
    <w:p w14:paraId="6AAB1314" w14:textId="65AB9107" w:rsidR="00907AF6" w:rsidRPr="00CF70E8" w:rsidRDefault="00907AF6" w:rsidP="008C4D41">
      <w:pPr>
        <w:spacing w:after="0"/>
        <w:jc w:val="both"/>
        <w:rPr>
          <w:rFonts w:ascii="Times New Roman" w:hAnsi="Times New Roman" w:cs="Times New Roman"/>
          <w:b/>
          <w:bCs/>
          <w:sz w:val="18"/>
          <w:szCs w:val="18"/>
        </w:rPr>
      </w:pPr>
      <w:r w:rsidRPr="00907AF6">
        <w:rPr>
          <w:rFonts w:ascii="Times New Roman" w:hAnsi="Times New Roman" w:cs="Times New Roman"/>
          <w:b/>
          <w:bCs/>
          <w:sz w:val="18"/>
          <w:szCs w:val="18"/>
        </w:rPr>
        <w:t>Стаття 401. Поняття військового злочину</w:t>
      </w:r>
      <w:r w:rsidR="008C4D41" w:rsidRPr="00CF70E8">
        <w:rPr>
          <w:rFonts w:ascii="Times New Roman" w:hAnsi="Times New Roman" w:cs="Times New Roman"/>
          <w:b/>
          <w:bCs/>
          <w:sz w:val="18"/>
          <w:szCs w:val="18"/>
        </w:rPr>
        <w:t>.</w:t>
      </w:r>
    </w:p>
    <w:p w14:paraId="6EBFDB03" w14:textId="77777777" w:rsidR="006B5668" w:rsidRPr="00CF70E8" w:rsidRDefault="006B5668" w:rsidP="008C4D41">
      <w:pPr>
        <w:spacing w:after="0"/>
        <w:jc w:val="both"/>
        <w:rPr>
          <w:rFonts w:ascii="Times New Roman" w:hAnsi="Times New Roman" w:cs="Times New Roman"/>
          <w:b/>
          <w:bCs/>
          <w:sz w:val="18"/>
          <w:szCs w:val="18"/>
        </w:rPr>
      </w:pPr>
    </w:p>
    <w:p w14:paraId="465CCFA3" w14:textId="77777777" w:rsidR="00907AF6" w:rsidRPr="00907AF6" w:rsidRDefault="00907AF6" w:rsidP="008C4D41">
      <w:pPr>
        <w:spacing w:after="0"/>
        <w:jc w:val="both"/>
        <w:rPr>
          <w:rFonts w:ascii="Times New Roman" w:hAnsi="Times New Roman" w:cs="Times New Roman"/>
          <w:sz w:val="18"/>
          <w:szCs w:val="18"/>
        </w:rPr>
      </w:pPr>
      <w:r w:rsidRPr="00907AF6">
        <w:rPr>
          <w:rFonts w:ascii="Times New Roman" w:hAnsi="Times New Roman" w:cs="Times New Roman"/>
          <w:sz w:val="18"/>
          <w:szCs w:val="18"/>
        </w:rPr>
        <w:t>1. Військовими злочинами визнаються передбачені цим розділом злочини проти встановленого законодавством порядку несення або проходження військової служби, вчинені військовослужбовцями, а також військовозобов’язаними та резервістами під час проходження зборів.</w:t>
      </w:r>
    </w:p>
    <w:p w14:paraId="7196769B" w14:textId="762D2542" w:rsidR="00907AF6" w:rsidRPr="00CF70E8" w:rsidRDefault="00907AF6" w:rsidP="008C4D41">
      <w:pPr>
        <w:spacing w:after="0"/>
        <w:jc w:val="both"/>
        <w:rPr>
          <w:rFonts w:ascii="Times New Roman" w:hAnsi="Times New Roman" w:cs="Times New Roman"/>
          <w:sz w:val="18"/>
          <w:szCs w:val="18"/>
        </w:rPr>
      </w:pPr>
      <w:r w:rsidRPr="00907AF6">
        <w:rPr>
          <w:rFonts w:ascii="Times New Roman" w:hAnsi="Times New Roman" w:cs="Times New Roman"/>
          <w:sz w:val="18"/>
          <w:szCs w:val="18"/>
        </w:rPr>
        <w:t>2. За відповідними статтями цього розділу несуть відповідальність військовослужбовці Збройних Сил України, Служби безпеки України, Державної прикордонної служби України, Національної гвардії України та інших військових формувань, утворених відповідно до законів України, Державної спеціальної служби транспорту, Державної служби спеціального зв’язку та захисту інформації України, а також інші особи, визначені законом.</w:t>
      </w:r>
    </w:p>
    <w:p w14:paraId="2AF6FCB9" w14:textId="77777777" w:rsidR="006B5668" w:rsidRPr="00CF70E8" w:rsidRDefault="006B5668" w:rsidP="008C4D41">
      <w:pPr>
        <w:spacing w:after="0"/>
        <w:jc w:val="both"/>
        <w:rPr>
          <w:rFonts w:ascii="Times New Roman" w:hAnsi="Times New Roman" w:cs="Times New Roman"/>
          <w:sz w:val="18"/>
          <w:szCs w:val="18"/>
        </w:rPr>
      </w:pPr>
    </w:p>
    <w:p w14:paraId="4CFDA607" w14:textId="77777777" w:rsidR="006B5668" w:rsidRPr="00CF70E8" w:rsidRDefault="006B5668" w:rsidP="008C4D41">
      <w:pPr>
        <w:spacing w:after="0"/>
        <w:jc w:val="both"/>
        <w:rPr>
          <w:rFonts w:ascii="Times New Roman" w:hAnsi="Times New Roman" w:cs="Times New Roman"/>
          <w:sz w:val="18"/>
          <w:szCs w:val="18"/>
        </w:rPr>
      </w:pPr>
    </w:p>
    <w:p w14:paraId="39F5DDEE" w14:textId="77777777" w:rsidR="000C55E3" w:rsidRPr="00CF70E8" w:rsidRDefault="000C55E3" w:rsidP="008C4D41">
      <w:pPr>
        <w:spacing w:after="0"/>
        <w:jc w:val="both"/>
        <w:rPr>
          <w:rFonts w:ascii="Times New Roman" w:hAnsi="Times New Roman" w:cs="Times New Roman"/>
          <w:sz w:val="18"/>
          <w:szCs w:val="18"/>
        </w:rPr>
      </w:pPr>
    </w:p>
    <w:p w14:paraId="4456829C" w14:textId="01E7B913" w:rsidR="006B5668" w:rsidRPr="00CF70E8" w:rsidRDefault="006B5668" w:rsidP="008C4D41">
      <w:pPr>
        <w:spacing w:after="0"/>
        <w:jc w:val="both"/>
        <w:rPr>
          <w:rFonts w:ascii="Times New Roman" w:hAnsi="Times New Roman" w:cs="Times New Roman"/>
          <w:b/>
          <w:bCs/>
          <w:sz w:val="18"/>
          <w:szCs w:val="18"/>
        </w:rPr>
      </w:pPr>
      <w:r w:rsidRPr="006B5668">
        <w:rPr>
          <w:rFonts w:ascii="Times New Roman" w:hAnsi="Times New Roman" w:cs="Times New Roman"/>
          <w:b/>
          <w:bCs/>
          <w:sz w:val="18"/>
          <w:szCs w:val="18"/>
        </w:rPr>
        <w:t>Стаття 402. Непокора</w:t>
      </w:r>
      <w:r w:rsidR="008C4D41" w:rsidRPr="00CF70E8">
        <w:rPr>
          <w:rFonts w:ascii="Times New Roman" w:hAnsi="Times New Roman" w:cs="Times New Roman"/>
          <w:b/>
          <w:bCs/>
          <w:sz w:val="18"/>
          <w:szCs w:val="18"/>
        </w:rPr>
        <w:t>.</w:t>
      </w:r>
    </w:p>
    <w:p w14:paraId="0975FE40" w14:textId="77777777" w:rsidR="006B5668" w:rsidRPr="006B5668" w:rsidRDefault="006B5668" w:rsidP="008C4D41">
      <w:pPr>
        <w:spacing w:after="0"/>
        <w:jc w:val="both"/>
        <w:rPr>
          <w:rFonts w:ascii="Times New Roman" w:hAnsi="Times New Roman" w:cs="Times New Roman"/>
          <w:b/>
          <w:bCs/>
          <w:sz w:val="18"/>
          <w:szCs w:val="18"/>
        </w:rPr>
      </w:pPr>
    </w:p>
    <w:p w14:paraId="0C135489" w14:textId="77777777" w:rsidR="006B5668" w:rsidRPr="006B5668" w:rsidRDefault="006B5668" w:rsidP="008C4D41">
      <w:pPr>
        <w:spacing w:after="0"/>
        <w:jc w:val="both"/>
        <w:rPr>
          <w:rFonts w:ascii="Times New Roman" w:hAnsi="Times New Roman" w:cs="Times New Roman"/>
          <w:sz w:val="18"/>
          <w:szCs w:val="18"/>
        </w:rPr>
      </w:pPr>
      <w:r w:rsidRPr="006B5668">
        <w:rPr>
          <w:rFonts w:ascii="Times New Roman" w:hAnsi="Times New Roman" w:cs="Times New Roman"/>
          <w:sz w:val="18"/>
          <w:szCs w:val="18"/>
        </w:rPr>
        <w:t>1. Непокора, тобто відкрита відмова виконати наказ начальника, а також інше умисне невиконання наказу -</w:t>
      </w:r>
    </w:p>
    <w:p w14:paraId="5C9EB3EE" w14:textId="77777777" w:rsidR="006B5668" w:rsidRPr="006B5668" w:rsidRDefault="006B5668" w:rsidP="008C4D41">
      <w:pPr>
        <w:spacing w:after="0"/>
        <w:jc w:val="both"/>
        <w:rPr>
          <w:rFonts w:ascii="Times New Roman" w:hAnsi="Times New Roman" w:cs="Times New Roman"/>
          <w:sz w:val="18"/>
          <w:szCs w:val="18"/>
        </w:rPr>
      </w:pPr>
      <w:r w:rsidRPr="006B5668">
        <w:rPr>
          <w:rFonts w:ascii="Times New Roman" w:hAnsi="Times New Roman" w:cs="Times New Roman"/>
          <w:sz w:val="18"/>
          <w:szCs w:val="18"/>
        </w:rPr>
        <w:t>карається службовим обмеженням на строк до двох років або триманням у дисциплінарному батальйоні на строк до двох років, або позбавленням волі на строк до трьох років.</w:t>
      </w:r>
    </w:p>
    <w:p w14:paraId="2122C2DA" w14:textId="1CECDB45" w:rsidR="006B5668" w:rsidRPr="006B5668" w:rsidRDefault="006B5668" w:rsidP="008C4D41">
      <w:pPr>
        <w:spacing w:after="0"/>
        <w:jc w:val="both"/>
        <w:rPr>
          <w:rFonts w:ascii="Times New Roman" w:hAnsi="Times New Roman" w:cs="Times New Roman"/>
          <w:sz w:val="18"/>
          <w:szCs w:val="18"/>
        </w:rPr>
      </w:pPr>
      <w:r w:rsidRPr="006B5668">
        <w:rPr>
          <w:rFonts w:ascii="Times New Roman" w:hAnsi="Times New Roman" w:cs="Times New Roman"/>
          <w:sz w:val="18"/>
          <w:szCs w:val="18"/>
        </w:rPr>
        <w:t>2. Те саме діяння, якщо воно вчинено групою осіб або спричинило тяжкі наслідки, -</w:t>
      </w:r>
      <w:r w:rsidRPr="00CF70E8">
        <w:rPr>
          <w:rFonts w:ascii="Times New Roman" w:hAnsi="Times New Roman" w:cs="Times New Roman"/>
          <w:sz w:val="18"/>
          <w:szCs w:val="18"/>
        </w:rPr>
        <w:t xml:space="preserve"> </w:t>
      </w:r>
      <w:r w:rsidRPr="006B5668">
        <w:rPr>
          <w:rFonts w:ascii="Times New Roman" w:hAnsi="Times New Roman" w:cs="Times New Roman"/>
          <w:sz w:val="18"/>
          <w:szCs w:val="18"/>
        </w:rPr>
        <w:t>карається позбавленням волі на строк від трьох до семи років.</w:t>
      </w:r>
    </w:p>
    <w:p w14:paraId="15D269D4" w14:textId="565B5E66" w:rsidR="006B5668" w:rsidRPr="00CF70E8" w:rsidRDefault="006B5668" w:rsidP="008C4D41">
      <w:pPr>
        <w:spacing w:after="0"/>
        <w:jc w:val="both"/>
        <w:rPr>
          <w:rFonts w:ascii="Times New Roman" w:hAnsi="Times New Roman" w:cs="Times New Roman"/>
          <w:sz w:val="18"/>
          <w:szCs w:val="18"/>
        </w:rPr>
      </w:pPr>
      <w:r w:rsidRPr="006B5668">
        <w:rPr>
          <w:rFonts w:ascii="Times New Roman" w:hAnsi="Times New Roman" w:cs="Times New Roman"/>
          <w:sz w:val="18"/>
          <w:szCs w:val="18"/>
        </w:rPr>
        <w:t>3. Непокора, вчинена в умовах особливого періоду, крім воєнного стану, -</w:t>
      </w:r>
      <w:r w:rsidRPr="00CF70E8">
        <w:rPr>
          <w:rFonts w:ascii="Times New Roman" w:hAnsi="Times New Roman" w:cs="Times New Roman"/>
          <w:sz w:val="18"/>
          <w:szCs w:val="18"/>
        </w:rPr>
        <w:t xml:space="preserve"> </w:t>
      </w:r>
      <w:r w:rsidRPr="006B5668">
        <w:rPr>
          <w:rFonts w:ascii="Times New Roman" w:hAnsi="Times New Roman" w:cs="Times New Roman"/>
          <w:sz w:val="18"/>
          <w:szCs w:val="18"/>
        </w:rPr>
        <w:t xml:space="preserve">карається позбавленням волі на строк від п’яти до семи років. </w:t>
      </w:r>
      <w:r w:rsidRPr="006B5668">
        <w:rPr>
          <w:rFonts w:ascii="Times New Roman" w:hAnsi="Times New Roman" w:cs="Times New Roman"/>
          <w:sz w:val="18"/>
          <w:szCs w:val="18"/>
        </w:rPr>
        <w:br/>
      </w:r>
    </w:p>
    <w:p w14:paraId="2E192E67" w14:textId="77777777" w:rsidR="000C55E3" w:rsidRPr="00CF70E8" w:rsidRDefault="000C55E3" w:rsidP="008C4D41">
      <w:pPr>
        <w:spacing w:after="0"/>
        <w:jc w:val="both"/>
        <w:rPr>
          <w:rFonts w:ascii="Times New Roman" w:hAnsi="Times New Roman" w:cs="Times New Roman"/>
          <w:sz w:val="18"/>
          <w:szCs w:val="18"/>
        </w:rPr>
      </w:pPr>
    </w:p>
    <w:p w14:paraId="169B2AA2" w14:textId="77777777" w:rsidR="000C55E3" w:rsidRPr="00CF70E8" w:rsidRDefault="000C55E3" w:rsidP="008C4D41">
      <w:pPr>
        <w:spacing w:after="0"/>
        <w:jc w:val="both"/>
        <w:rPr>
          <w:rFonts w:ascii="Times New Roman" w:hAnsi="Times New Roman" w:cs="Times New Roman"/>
          <w:sz w:val="18"/>
          <w:szCs w:val="18"/>
        </w:rPr>
      </w:pPr>
    </w:p>
    <w:p w14:paraId="6A7997A6" w14:textId="4A76AE2C" w:rsidR="00907AF6" w:rsidRPr="00907AF6" w:rsidRDefault="000C55E3" w:rsidP="008C4D41">
      <w:pPr>
        <w:spacing w:after="0"/>
        <w:jc w:val="both"/>
        <w:rPr>
          <w:rFonts w:ascii="Times New Roman" w:hAnsi="Times New Roman" w:cs="Times New Roman"/>
          <w:sz w:val="18"/>
          <w:szCs w:val="18"/>
        </w:rPr>
      </w:pPr>
      <w:r w:rsidRPr="000C55E3">
        <w:rPr>
          <w:rFonts w:ascii="Times New Roman" w:hAnsi="Times New Roman" w:cs="Times New Roman"/>
          <w:b/>
          <w:bCs/>
          <w:sz w:val="18"/>
          <w:szCs w:val="18"/>
        </w:rPr>
        <w:t>Стаття 404. Опір начальникові або примушування його до порушення службових обов'язків</w:t>
      </w:r>
      <w:r w:rsidRPr="00CF70E8">
        <w:rPr>
          <w:rFonts w:ascii="Times New Roman" w:hAnsi="Times New Roman" w:cs="Times New Roman"/>
          <w:b/>
          <w:bCs/>
          <w:sz w:val="18"/>
          <w:szCs w:val="18"/>
        </w:rPr>
        <w:t xml:space="preserve">. </w:t>
      </w:r>
    </w:p>
    <w:p w14:paraId="7F804D0D" w14:textId="77777777" w:rsidR="00A8133E" w:rsidRPr="00CF70E8" w:rsidRDefault="00A8133E" w:rsidP="008C4D41">
      <w:pPr>
        <w:jc w:val="both"/>
        <w:rPr>
          <w:rFonts w:ascii="Times New Roman" w:hAnsi="Times New Roman" w:cs="Times New Roman"/>
          <w:sz w:val="18"/>
          <w:szCs w:val="18"/>
        </w:rPr>
      </w:pPr>
    </w:p>
    <w:p w14:paraId="61DAA392" w14:textId="73A5B3C3" w:rsidR="000C55E3" w:rsidRPr="000C55E3" w:rsidRDefault="000C55E3" w:rsidP="008C4D41">
      <w:pPr>
        <w:jc w:val="both"/>
        <w:rPr>
          <w:rFonts w:ascii="Times New Roman" w:hAnsi="Times New Roman" w:cs="Times New Roman"/>
          <w:sz w:val="18"/>
          <w:szCs w:val="18"/>
        </w:rPr>
      </w:pPr>
      <w:r w:rsidRPr="000C55E3">
        <w:rPr>
          <w:rFonts w:ascii="Times New Roman" w:hAnsi="Times New Roman" w:cs="Times New Roman"/>
          <w:sz w:val="18"/>
          <w:szCs w:val="18"/>
        </w:rPr>
        <w:t>1. Опір начальникові, а також іншій особі, яка виконує покладені на неї обов’язки з військової служби, або примушування їх до порушення цих обов’язків -</w:t>
      </w:r>
      <w:r w:rsidR="00F33ED1" w:rsidRPr="00CF70E8">
        <w:rPr>
          <w:rFonts w:ascii="Times New Roman" w:hAnsi="Times New Roman" w:cs="Times New Roman"/>
          <w:sz w:val="18"/>
          <w:szCs w:val="18"/>
        </w:rPr>
        <w:t xml:space="preserve"> </w:t>
      </w:r>
      <w:r w:rsidRPr="000C55E3">
        <w:rPr>
          <w:rFonts w:ascii="Times New Roman" w:hAnsi="Times New Roman" w:cs="Times New Roman"/>
          <w:sz w:val="18"/>
          <w:szCs w:val="18"/>
        </w:rPr>
        <w:t>караються службовим обмеженням на строк до двох років або триманням у дисциплінарному батальйоні на строк до двох років, або позбавленням волі на строк від двох до п’яти років.</w:t>
      </w:r>
    </w:p>
    <w:p w14:paraId="7DDFDE79" w14:textId="62077A8A" w:rsidR="000C55E3" w:rsidRPr="000C55E3" w:rsidRDefault="000C55E3" w:rsidP="008C4D41">
      <w:pPr>
        <w:jc w:val="both"/>
        <w:rPr>
          <w:rFonts w:ascii="Times New Roman" w:hAnsi="Times New Roman" w:cs="Times New Roman"/>
          <w:sz w:val="18"/>
          <w:szCs w:val="18"/>
        </w:rPr>
      </w:pPr>
      <w:r w:rsidRPr="000C55E3">
        <w:rPr>
          <w:rFonts w:ascii="Times New Roman" w:hAnsi="Times New Roman" w:cs="Times New Roman"/>
          <w:sz w:val="18"/>
          <w:szCs w:val="18"/>
        </w:rPr>
        <w:t>2. Ті самі дії, вчинені групою осіб або із застосуванням зброї, або такі, що спричинили тяжкі наслідки, -</w:t>
      </w:r>
      <w:r w:rsidR="00F33ED1" w:rsidRPr="00CF70E8">
        <w:rPr>
          <w:rFonts w:ascii="Times New Roman" w:hAnsi="Times New Roman" w:cs="Times New Roman"/>
          <w:sz w:val="18"/>
          <w:szCs w:val="18"/>
        </w:rPr>
        <w:t xml:space="preserve"> </w:t>
      </w:r>
      <w:r w:rsidRPr="000C55E3">
        <w:rPr>
          <w:rFonts w:ascii="Times New Roman" w:hAnsi="Times New Roman" w:cs="Times New Roman"/>
          <w:sz w:val="18"/>
          <w:szCs w:val="18"/>
        </w:rPr>
        <w:t>караються позбавленням волі на строк від трьох до восьми років.</w:t>
      </w:r>
    </w:p>
    <w:p w14:paraId="50B52EAD" w14:textId="2D84FCDB" w:rsidR="000C55E3" w:rsidRPr="000C55E3" w:rsidRDefault="000C55E3" w:rsidP="008C4D41">
      <w:pPr>
        <w:jc w:val="both"/>
        <w:rPr>
          <w:rFonts w:ascii="Times New Roman" w:hAnsi="Times New Roman" w:cs="Times New Roman"/>
          <w:sz w:val="18"/>
          <w:szCs w:val="18"/>
        </w:rPr>
      </w:pPr>
      <w:r w:rsidRPr="000C55E3">
        <w:rPr>
          <w:rFonts w:ascii="Times New Roman" w:hAnsi="Times New Roman" w:cs="Times New Roman"/>
          <w:sz w:val="18"/>
          <w:szCs w:val="18"/>
        </w:rPr>
        <w:t>3. Дії, передбачені частинами першою або другою цієї статті, якщо вони були вчинені в умовах особливого періоду, крім воєнного стану, -</w:t>
      </w:r>
      <w:r w:rsidRPr="00CF70E8">
        <w:rPr>
          <w:rFonts w:ascii="Times New Roman" w:hAnsi="Times New Roman" w:cs="Times New Roman"/>
          <w:sz w:val="18"/>
          <w:szCs w:val="18"/>
        </w:rPr>
        <w:t xml:space="preserve"> </w:t>
      </w:r>
      <w:r w:rsidRPr="000C55E3">
        <w:rPr>
          <w:rFonts w:ascii="Times New Roman" w:hAnsi="Times New Roman" w:cs="Times New Roman"/>
          <w:sz w:val="18"/>
          <w:szCs w:val="18"/>
        </w:rPr>
        <w:t xml:space="preserve">караються позбавленням волі на строк від трьох до десяти років. </w:t>
      </w:r>
    </w:p>
    <w:p w14:paraId="3A0EEDB0" w14:textId="77777777" w:rsidR="000C55E3" w:rsidRPr="00CF70E8" w:rsidRDefault="000C55E3" w:rsidP="008C4D41">
      <w:pPr>
        <w:jc w:val="both"/>
        <w:rPr>
          <w:rFonts w:ascii="Times New Roman" w:hAnsi="Times New Roman" w:cs="Times New Roman"/>
          <w:sz w:val="18"/>
          <w:szCs w:val="18"/>
        </w:rPr>
      </w:pPr>
    </w:p>
    <w:p w14:paraId="6E3B2ACF" w14:textId="77777777" w:rsidR="00F33ED1" w:rsidRPr="00CF70E8" w:rsidRDefault="00F33ED1" w:rsidP="008C4D41">
      <w:pPr>
        <w:jc w:val="both"/>
        <w:rPr>
          <w:rFonts w:ascii="Times New Roman" w:hAnsi="Times New Roman" w:cs="Times New Roman"/>
          <w:sz w:val="18"/>
          <w:szCs w:val="18"/>
        </w:rPr>
      </w:pPr>
    </w:p>
    <w:p w14:paraId="35B35D73" w14:textId="2B4FB79B" w:rsidR="00F33ED1" w:rsidRPr="00CF70E8" w:rsidRDefault="00F33ED1" w:rsidP="008C4D41">
      <w:pPr>
        <w:jc w:val="both"/>
        <w:rPr>
          <w:rFonts w:ascii="Times New Roman" w:hAnsi="Times New Roman" w:cs="Times New Roman"/>
          <w:b/>
          <w:bCs/>
          <w:sz w:val="18"/>
          <w:szCs w:val="18"/>
        </w:rPr>
      </w:pPr>
      <w:r w:rsidRPr="00F33ED1">
        <w:rPr>
          <w:rFonts w:ascii="Times New Roman" w:hAnsi="Times New Roman" w:cs="Times New Roman"/>
          <w:b/>
          <w:bCs/>
          <w:sz w:val="18"/>
          <w:szCs w:val="18"/>
        </w:rPr>
        <w:t xml:space="preserve">Стаття 406. Порушення статутних правил взаємовідносин між військовослужбовцями за відсутності відносин підлеглості </w:t>
      </w:r>
      <w:r w:rsidRPr="00CF70E8">
        <w:rPr>
          <w:rFonts w:ascii="Times New Roman" w:hAnsi="Times New Roman" w:cs="Times New Roman"/>
          <w:b/>
          <w:bCs/>
          <w:sz w:val="18"/>
          <w:szCs w:val="18"/>
        </w:rPr>
        <w:t>.</w:t>
      </w:r>
    </w:p>
    <w:p w14:paraId="366FFB22" w14:textId="77777777" w:rsidR="00F33ED1" w:rsidRPr="00CF70E8" w:rsidRDefault="00F33ED1" w:rsidP="008C4D41">
      <w:pPr>
        <w:jc w:val="both"/>
        <w:rPr>
          <w:rFonts w:ascii="Times New Roman" w:hAnsi="Times New Roman" w:cs="Times New Roman"/>
          <w:b/>
          <w:bCs/>
          <w:sz w:val="18"/>
          <w:szCs w:val="18"/>
        </w:rPr>
      </w:pPr>
    </w:p>
    <w:p w14:paraId="48EB700B" w14:textId="74F48E5B" w:rsidR="00F33ED1" w:rsidRDefault="00F33ED1" w:rsidP="008C4D41">
      <w:pPr>
        <w:jc w:val="both"/>
        <w:rPr>
          <w:rFonts w:ascii="Times New Roman" w:hAnsi="Times New Roman" w:cs="Times New Roman"/>
          <w:sz w:val="18"/>
          <w:szCs w:val="18"/>
        </w:rPr>
      </w:pPr>
      <w:r w:rsidRPr="00CF70E8">
        <w:rPr>
          <w:rFonts w:ascii="Times New Roman" w:hAnsi="Times New Roman" w:cs="Times New Roman"/>
          <w:sz w:val="18"/>
          <w:szCs w:val="18"/>
        </w:rPr>
        <w:t xml:space="preserve">1. Порушення статутних правил взаємовідносин між військовослужбовцями за відсутності між ними відносин підлеглості, що виявилося в завданні побоїв чи вчиненні іншого насильства, - карається арештом на строк до шести місяців або триманням у дисциплінарному батальйоні на строк до одного року, або позбавленням волі на строк до трьох років. </w:t>
      </w:r>
      <w:r w:rsidR="00CF70E8">
        <w:rPr>
          <w:rFonts w:ascii="Times New Roman" w:hAnsi="Times New Roman" w:cs="Times New Roman"/>
          <w:sz w:val="18"/>
          <w:szCs w:val="18"/>
        </w:rPr>
        <w:tab/>
      </w:r>
      <w:r w:rsidRPr="00CF70E8">
        <w:rPr>
          <w:rFonts w:ascii="Times New Roman" w:hAnsi="Times New Roman" w:cs="Times New Roman"/>
          <w:sz w:val="18"/>
          <w:szCs w:val="18"/>
        </w:rPr>
        <w:br/>
      </w:r>
      <w:r w:rsidRPr="00CF70E8">
        <w:rPr>
          <w:rFonts w:ascii="Times New Roman" w:hAnsi="Times New Roman" w:cs="Times New Roman"/>
          <w:sz w:val="18"/>
          <w:szCs w:val="18"/>
        </w:rPr>
        <w:t xml:space="preserve">2. Те саме діяння, якщо воно вчинене щодо кількох осіб або заподіяло легкі чи середньої тяжкості тілесні ушкодження, а також таке, що має характер знущання або глумлення над військовослужбовцем, - карається триманням у дисциплінарному батальйоні на строк до двох років або позбавленням волі на строк від двох до п'яти років. </w:t>
      </w:r>
      <w:r w:rsidR="00CF70E8">
        <w:rPr>
          <w:rFonts w:ascii="Times New Roman" w:hAnsi="Times New Roman" w:cs="Times New Roman"/>
          <w:sz w:val="18"/>
          <w:szCs w:val="18"/>
        </w:rPr>
        <w:tab/>
      </w:r>
      <w:r w:rsidRPr="00CF70E8">
        <w:rPr>
          <w:rFonts w:ascii="Times New Roman" w:hAnsi="Times New Roman" w:cs="Times New Roman"/>
          <w:sz w:val="18"/>
          <w:szCs w:val="18"/>
        </w:rPr>
        <w:br/>
      </w:r>
      <w:r w:rsidRPr="00CF70E8">
        <w:rPr>
          <w:rFonts w:ascii="Times New Roman" w:hAnsi="Times New Roman" w:cs="Times New Roman"/>
          <w:sz w:val="18"/>
          <w:szCs w:val="18"/>
        </w:rPr>
        <w:br/>
        <w:t xml:space="preserve">3. Діяння, передбачені частинами першою або другою цієї статті, вчинені групою осіб або із застосуванням зброї, або такі, що спричинили тяжкі наслідки, - караються позбавленням волі на строк від трьох до десяти років. </w:t>
      </w:r>
    </w:p>
    <w:p w14:paraId="089701AF" w14:textId="77777777" w:rsidR="00CF70E8" w:rsidRDefault="00CF70E8" w:rsidP="008C4D41">
      <w:pPr>
        <w:jc w:val="both"/>
        <w:rPr>
          <w:rFonts w:ascii="Times New Roman" w:hAnsi="Times New Roman" w:cs="Times New Roman"/>
          <w:sz w:val="18"/>
          <w:szCs w:val="18"/>
        </w:rPr>
      </w:pPr>
    </w:p>
    <w:p w14:paraId="290A2A2B" w14:textId="77777777" w:rsidR="00CF70E8" w:rsidRPr="00F33ED1" w:rsidRDefault="00CF70E8" w:rsidP="008C4D41">
      <w:pPr>
        <w:jc w:val="both"/>
        <w:rPr>
          <w:rFonts w:ascii="Times New Roman" w:hAnsi="Times New Roman" w:cs="Times New Roman"/>
          <w:sz w:val="18"/>
          <w:szCs w:val="18"/>
        </w:rPr>
      </w:pPr>
    </w:p>
    <w:p w14:paraId="62C14A42" w14:textId="214C8457" w:rsidR="008C4D41" w:rsidRPr="00CF70E8" w:rsidRDefault="008C4D41" w:rsidP="008C4D41">
      <w:pPr>
        <w:jc w:val="both"/>
        <w:rPr>
          <w:rFonts w:ascii="Times New Roman" w:hAnsi="Times New Roman" w:cs="Times New Roman"/>
          <w:b/>
          <w:bCs/>
          <w:sz w:val="18"/>
          <w:szCs w:val="18"/>
        </w:rPr>
      </w:pPr>
      <w:r w:rsidRPr="008C4D41">
        <w:rPr>
          <w:rFonts w:ascii="Times New Roman" w:hAnsi="Times New Roman" w:cs="Times New Roman"/>
          <w:b/>
          <w:bCs/>
          <w:sz w:val="18"/>
          <w:szCs w:val="18"/>
        </w:rPr>
        <w:t>Стаття 407. Самовільне залишення військової частини або місця служби</w:t>
      </w:r>
      <w:r w:rsidRPr="00CF70E8">
        <w:rPr>
          <w:rFonts w:ascii="Times New Roman" w:hAnsi="Times New Roman" w:cs="Times New Roman"/>
          <w:b/>
          <w:bCs/>
          <w:sz w:val="18"/>
          <w:szCs w:val="18"/>
        </w:rPr>
        <w:t>.</w:t>
      </w:r>
    </w:p>
    <w:p w14:paraId="05EB2EC9" w14:textId="77777777" w:rsidR="004406AE" w:rsidRPr="00CF70E8" w:rsidRDefault="004406AE" w:rsidP="008C4D41">
      <w:pPr>
        <w:jc w:val="both"/>
        <w:rPr>
          <w:rFonts w:ascii="Times New Roman" w:hAnsi="Times New Roman" w:cs="Times New Roman"/>
          <w:b/>
          <w:bCs/>
          <w:sz w:val="18"/>
          <w:szCs w:val="18"/>
        </w:rPr>
      </w:pPr>
    </w:p>
    <w:p w14:paraId="202369FE" w14:textId="49D72FA6" w:rsidR="004406AE" w:rsidRPr="004406AE" w:rsidRDefault="004406AE" w:rsidP="004406AE">
      <w:pPr>
        <w:jc w:val="both"/>
        <w:rPr>
          <w:rFonts w:ascii="Times New Roman" w:hAnsi="Times New Roman" w:cs="Times New Roman"/>
          <w:sz w:val="18"/>
          <w:szCs w:val="18"/>
        </w:rPr>
      </w:pPr>
      <w:r w:rsidRPr="004406AE">
        <w:rPr>
          <w:rFonts w:ascii="Times New Roman" w:hAnsi="Times New Roman" w:cs="Times New Roman"/>
          <w:sz w:val="18"/>
          <w:szCs w:val="18"/>
        </w:rPr>
        <w:t>1. Самовільне залишення військової частини або місця служби військовослужбовцем строкової служби, а також нез’явлення його вчасно без поважних причин на службу у разі звільнення з частини, призначення або переведення, нез’явлення з відрядження, відпустки або з лікувального закладу тривалістю понад три доби, але не більше місяця, -</w:t>
      </w:r>
      <w:r w:rsidR="00CF70E8" w:rsidRPr="00CF70E8">
        <w:rPr>
          <w:rFonts w:ascii="Times New Roman" w:hAnsi="Times New Roman" w:cs="Times New Roman"/>
          <w:sz w:val="18"/>
          <w:szCs w:val="18"/>
        </w:rPr>
        <w:t xml:space="preserve"> </w:t>
      </w:r>
      <w:r w:rsidRPr="004406AE">
        <w:rPr>
          <w:rFonts w:ascii="Times New Roman" w:hAnsi="Times New Roman" w:cs="Times New Roman"/>
          <w:sz w:val="18"/>
          <w:szCs w:val="18"/>
        </w:rPr>
        <w:t>караються триманням у дисциплінарному батальйоні на строк до двох років або позбавленням волі на строк до трьох років.</w:t>
      </w:r>
    </w:p>
    <w:p w14:paraId="3C9422C9" w14:textId="7CE11564" w:rsidR="004406AE" w:rsidRPr="004406AE" w:rsidRDefault="004406AE" w:rsidP="004406AE">
      <w:pPr>
        <w:jc w:val="both"/>
        <w:rPr>
          <w:rFonts w:ascii="Times New Roman" w:hAnsi="Times New Roman" w:cs="Times New Roman"/>
          <w:sz w:val="18"/>
          <w:szCs w:val="18"/>
        </w:rPr>
      </w:pPr>
      <w:r w:rsidRPr="004406AE">
        <w:rPr>
          <w:rFonts w:ascii="Times New Roman" w:hAnsi="Times New Roman" w:cs="Times New Roman"/>
          <w:sz w:val="18"/>
          <w:szCs w:val="18"/>
        </w:rPr>
        <w:t>2. Самовільне залишення військової частини або місця служби військовослужбовцем (крім строкової служби), а також нез’явлення його вчасно на службу без поважних причин тривалістю понад десять діб, але не більше місяця, або хоч і менше десяти діб, але більше трьох діб, вчинені повторно протягом року, -</w:t>
      </w:r>
      <w:r w:rsidR="00CF70E8" w:rsidRPr="00CF70E8">
        <w:rPr>
          <w:rFonts w:ascii="Times New Roman" w:hAnsi="Times New Roman" w:cs="Times New Roman"/>
          <w:sz w:val="18"/>
          <w:szCs w:val="18"/>
        </w:rPr>
        <w:t xml:space="preserve"> </w:t>
      </w:r>
      <w:r w:rsidRPr="004406AE">
        <w:rPr>
          <w:rFonts w:ascii="Times New Roman" w:hAnsi="Times New Roman" w:cs="Times New Roman"/>
          <w:sz w:val="18"/>
          <w:szCs w:val="18"/>
        </w:rPr>
        <w:t>караються штрафом до ста неоподатковуваних мінімумів доходів громадян або службовим обмеженням на строк до двох років, або позбавленням волі на строк до трьох років.</w:t>
      </w:r>
    </w:p>
    <w:p w14:paraId="24C0A215" w14:textId="7ED768C5" w:rsidR="004406AE" w:rsidRPr="00CF70E8" w:rsidRDefault="004406AE" w:rsidP="004406AE">
      <w:pPr>
        <w:jc w:val="both"/>
        <w:rPr>
          <w:rFonts w:ascii="Times New Roman" w:hAnsi="Times New Roman" w:cs="Times New Roman"/>
          <w:sz w:val="18"/>
          <w:szCs w:val="18"/>
        </w:rPr>
      </w:pPr>
      <w:r w:rsidRPr="004406AE">
        <w:rPr>
          <w:rFonts w:ascii="Times New Roman" w:hAnsi="Times New Roman" w:cs="Times New Roman"/>
          <w:sz w:val="18"/>
          <w:szCs w:val="18"/>
        </w:rPr>
        <w:t>3. Самовільне залишення військової частини або місця служби, а також нез’явлення вчасно на службу без поважних причин тривалістю понад один місяць, вчинене особами, зазначеними в частинах першій або другій цієї статті, -</w:t>
      </w:r>
      <w:r w:rsidR="00CF70E8" w:rsidRPr="00CF70E8">
        <w:rPr>
          <w:rFonts w:ascii="Times New Roman" w:hAnsi="Times New Roman" w:cs="Times New Roman"/>
          <w:sz w:val="18"/>
          <w:szCs w:val="18"/>
        </w:rPr>
        <w:t xml:space="preserve"> </w:t>
      </w:r>
      <w:r w:rsidRPr="004406AE">
        <w:rPr>
          <w:rFonts w:ascii="Times New Roman" w:hAnsi="Times New Roman" w:cs="Times New Roman"/>
          <w:sz w:val="18"/>
          <w:szCs w:val="18"/>
        </w:rPr>
        <w:t xml:space="preserve">караються позбавленням волі на строк від двох до п’яти років. </w:t>
      </w:r>
    </w:p>
    <w:p w14:paraId="7EF2FF84" w14:textId="77777777" w:rsidR="00CF70E8" w:rsidRPr="00CF70E8" w:rsidRDefault="00CF70E8" w:rsidP="004406AE">
      <w:pPr>
        <w:jc w:val="both"/>
        <w:rPr>
          <w:rFonts w:ascii="Times New Roman" w:hAnsi="Times New Roman" w:cs="Times New Roman"/>
          <w:sz w:val="18"/>
          <w:szCs w:val="18"/>
        </w:rPr>
      </w:pPr>
    </w:p>
    <w:p w14:paraId="2742D4A8" w14:textId="77777777" w:rsidR="00CF70E8" w:rsidRPr="00CF70E8" w:rsidRDefault="00CF70E8" w:rsidP="004406AE">
      <w:pPr>
        <w:jc w:val="both"/>
        <w:rPr>
          <w:rFonts w:ascii="Times New Roman" w:hAnsi="Times New Roman" w:cs="Times New Roman"/>
          <w:sz w:val="18"/>
          <w:szCs w:val="18"/>
        </w:rPr>
      </w:pPr>
    </w:p>
    <w:p w14:paraId="71778ED9" w14:textId="3D8B005D" w:rsidR="00CF70E8" w:rsidRPr="00CF70E8" w:rsidRDefault="00CF70E8" w:rsidP="004406AE">
      <w:pPr>
        <w:jc w:val="both"/>
        <w:rPr>
          <w:rFonts w:ascii="Times New Roman" w:hAnsi="Times New Roman" w:cs="Times New Roman"/>
          <w:b/>
          <w:bCs/>
          <w:sz w:val="18"/>
          <w:szCs w:val="18"/>
        </w:rPr>
      </w:pPr>
      <w:r w:rsidRPr="00CF70E8">
        <w:rPr>
          <w:rFonts w:ascii="Times New Roman" w:hAnsi="Times New Roman" w:cs="Times New Roman"/>
          <w:b/>
          <w:bCs/>
          <w:sz w:val="18"/>
          <w:szCs w:val="18"/>
        </w:rPr>
        <w:t>Стаття 418. Порушення статутних правил вартової служби чи патрулювання</w:t>
      </w:r>
      <w:r w:rsidRPr="00CF70E8">
        <w:rPr>
          <w:rFonts w:ascii="Times New Roman" w:hAnsi="Times New Roman" w:cs="Times New Roman"/>
          <w:b/>
          <w:bCs/>
          <w:sz w:val="18"/>
          <w:szCs w:val="18"/>
        </w:rPr>
        <w:t>.</w:t>
      </w:r>
    </w:p>
    <w:p w14:paraId="60851D87" w14:textId="77777777" w:rsidR="00CF70E8" w:rsidRPr="00CF70E8" w:rsidRDefault="00CF70E8" w:rsidP="004406AE">
      <w:pPr>
        <w:jc w:val="both"/>
        <w:rPr>
          <w:rFonts w:ascii="Times New Roman" w:hAnsi="Times New Roman" w:cs="Times New Roman"/>
          <w:b/>
          <w:bCs/>
          <w:sz w:val="18"/>
          <w:szCs w:val="18"/>
        </w:rPr>
      </w:pPr>
    </w:p>
    <w:p w14:paraId="63012E87" w14:textId="42BC573F" w:rsidR="00CF70E8" w:rsidRPr="00CF70E8" w:rsidRDefault="00CF70E8" w:rsidP="00CF70E8">
      <w:pPr>
        <w:jc w:val="both"/>
        <w:rPr>
          <w:rFonts w:ascii="Times New Roman" w:hAnsi="Times New Roman" w:cs="Times New Roman"/>
          <w:sz w:val="18"/>
          <w:szCs w:val="18"/>
        </w:rPr>
      </w:pPr>
      <w:r w:rsidRPr="00CF70E8">
        <w:rPr>
          <w:rFonts w:ascii="Times New Roman" w:hAnsi="Times New Roman" w:cs="Times New Roman"/>
          <w:sz w:val="18"/>
          <w:szCs w:val="18"/>
        </w:rPr>
        <w:t>1. Порушення статутних правил вартової (вахтової) служби чи патрулювання, що спричинило тяжкі наслідки, для запобігання яким призначено дану варту (вахту) чи патрулювання, -</w:t>
      </w:r>
      <w:r w:rsidRPr="00CF70E8">
        <w:rPr>
          <w:rFonts w:ascii="Times New Roman" w:hAnsi="Times New Roman" w:cs="Times New Roman"/>
          <w:sz w:val="18"/>
          <w:szCs w:val="18"/>
        </w:rPr>
        <w:t xml:space="preserve"> </w:t>
      </w:r>
      <w:r w:rsidRPr="00CF70E8">
        <w:rPr>
          <w:rFonts w:ascii="Times New Roman" w:hAnsi="Times New Roman" w:cs="Times New Roman"/>
          <w:sz w:val="18"/>
          <w:szCs w:val="18"/>
        </w:rPr>
        <w:t>карається обмеженням волі на строк від двох до п’яти років або позбавленням волі на той самий строк.</w:t>
      </w:r>
    </w:p>
    <w:p w14:paraId="4EFF2FE4" w14:textId="020435A5" w:rsidR="00CF70E8" w:rsidRPr="00CF70E8" w:rsidRDefault="00CF70E8" w:rsidP="00CF70E8">
      <w:pPr>
        <w:jc w:val="both"/>
        <w:rPr>
          <w:rFonts w:ascii="Times New Roman" w:hAnsi="Times New Roman" w:cs="Times New Roman"/>
          <w:sz w:val="18"/>
          <w:szCs w:val="18"/>
        </w:rPr>
      </w:pPr>
      <w:r w:rsidRPr="00CF70E8">
        <w:rPr>
          <w:rFonts w:ascii="Times New Roman" w:hAnsi="Times New Roman" w:cs="Times New Roman"/>
          <w:sz w:val="18"/>
          <w:szCs w:val="18"/>
        </w:rPr>
        <w:t>2. Діяння, передбачене частиною першою цієї статті, вчинене в умовах особливого періоду, крім воєнного стану, -</w:t>
      </w:r>
      <w:r w:rsidRPr="00CF70E8">
        <w:rPr>
          <w:rFonts w:ascii="Times New Roman" w:hAnsi="Times New Roman" w:cs="Times New Roman"/>
          <w:sz w:val="18"/>
          <w:szCs w:val="18"/>
        </w:rPr>
        <w:t xml:space="preserve"> </w:t>
      </w:r>
      <w:r w:rsidRPr="00CF70E8">
        <w:rPr>
          <w:rFonts w:ascii="Times New Roman" w:hAnsi="Times New Roman" w:cs="Times New Roman"/>
          <w:sz w:val="18"/>
          <w:szCs w:val="18"/>
        </w:rPr>
        <w:t xml:space="preserve">карається позбавленням волі на строк від трьох до семи років. </w:t>
      </w:r>
    </w:p>
    <w:p w14:paraId="10FDD9F1" w14:textId="77777777" w:rsidR="00CF70E8" w:rsidRPr="004406AE" w:rsidRDefault="00CF70E8" w:rsidP="004406AE">
      <w:pPr>
        <w:jc w:val="both"/>
        <w:rPr>
          <w:rFonts w:ascii="Times New Roman" w:hAnsi="Times New Roman" w:cs="Times New Roman"/>
          <w:sz w:val="18"/>
          <w:szCs w:val="18"/>
        </w:rPr>
      </w:pPr>
    </w:p>
    <w:p w14:paraId="6C914C27" w14:textId="77777777" w:rsidR="004406AE" w:rsidRPr="008C4D41" w:rsidRDefault="004406AE" w:rsidP="008C4D41">
      <w:pPr>
        <w:jc w:val="both"/>
        <w:rPr>
          <w:rFonts w:ascii="Times New Roman" w:hAnsi="Times New Roman" w:cs="Times New Roman"/>
          <w:b/>
          <w:bCs/>
          <w:sz w:val="18"/>
          <w:szCs w:val="18"/>
        </w:rPr>
      </w:pPr>
    </w:p>
    <w:p w14:paraId="49575E86" w14:textId="77777777" w:rsidR="008C4D41" w:rsidRPr="00CF70E8" w:rsidRDefault="008C4D41" w:rsidP="008C4D41">
      <w:pPr>
        <w:jc w:val="both"/>
        <w:rPr>
          <w:rFonts w:ascii="Times New Roman" w:hAnsi="Times New Roman" w:cs="Times New Roman"/>
          <w:sz w:val="18"/>
          <w:szCs w:val="18"/>
        </w:rPr>
      </w:pPr>
    </w:p>
    <w:sectPr w:rsidR="008C4D41" w:rsidRPr="00CF70E8" w:rsidSect="00A8133E">
      <w:type w:val="continuous"/>
      <w:pgSz w:w="11906" w:h="16838"/>
      <w:pgMar w:top="850" w:right="850" w:bottom="850" w:left="141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33E"/>
    <w:rsid w:val="000C55E3"/>
    <w:rsid w:val="00107031"/>
    <w:rsid w:val="00175636"/>
    <w:rsid w:val="00185144"/>
    <w:rsid w:val="00347FCD"/>
    <w:rsid w:val="004406AE"/>
    <w:rsid w:val="006B5668"/>
    <w:rsid w:val="008C4D41"/>
    <w:rsid w:val="00907AF6"/>
    <w:rsid w:val="00A223F0"/>
    <w:rsid w:val="00A736DB"/>
    <w:rsid w:val="00A8133E"/>
    <w:rsid w:val="00CF70E8"/>
    <w:rsid w:val="00E827C2"/>
    <w:rsid w:val="00F33ED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E7CFC"/>
  <w15:chartTrackingRefBased/>
  <w15:docId w15:val="{47EAED5D-55E8-4020-8321-8AAC4F44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5668"/>
  </w:style>
  <w:style w:type="paragraph" w:styleId="1">
    <w:name w:val="heading 1"/>
    <w:basedOn w:val="a"/>
    <w:next w:val="a"/>
    <w:link w:val="10"/>
    <w:uiPriority w:val="9"/>
    <w:qFormat/>
    <w:rsid w:val="00A8133E"/>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8133E"/>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8133E"/>
    <w:pPr>
      <w:keepNext/>
      <w:keepLines/>
      <w:spacing w:before="16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8133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8133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8133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8133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8133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8133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133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8133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8133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8133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8133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8133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8133E"/>
    <w:rPr>
      <w:rFonts w:eastAsiaTheme="majorEastAsia" w:cstheme="majorBidi"/>
      <w:color w:val="595959" w:themeColor="text1" w:themeTint="A6"/>
    </w:rPr>
  </w:style>
  <w:style w:type="character" w:customStyle="1" w:styleId="80">
    <w:name w:val="Заголовок 8 Знак"/>
    <w:basedOn w:val="a0"/>
    <w:link w:val="8"/>
    <w:uiPriority w:val="9"/>
    <w:semiHidden/>
    <w:rsid w:val="00A8133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8133E"/>
    <w:rPr>
      <w:rFonts w:eastAsiaTheme="majorEastAsia" w:cstheme="majorBidi"/>
      <w:color w:val="272727" w:themeColor="text1" w:themeTint="D8"/>
    </w:rPr>
  </w:style>
  <w:style w:type="paragraph" w:styleId="a3">
    <w:name w:val="Title"/>
    <w:basedOn w:val="a"/>
    <w:next w:val="a"/>
    <w:link w:val="a4"/>
    <w:uiPriority w:val="10"/>
    <w:qFormat/>
    <w:rsid w:val="00A8133E"/>
    <w:pPr>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813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133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8133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8133E"/>
    <w:pPr>
      <w:spacing w:before="160"/>
      <w:jc w:val="center"/>
    </w:pPr>
    <w:rPr>
      <w:i/>
      <w:iCs/>
      <w:color w:val="404040" w:themeColor="text1" w:themeTint="BF"/>
    </w:rPr>
  </w:style>
  <w:style w:type="character" w:customStyle="1" w:styleId="a8">
    <w:name w:val="Цитата Знак"/>
    <w:basedOn w:val="a0"/>
    <w:link w:val="a7"/>
    <w:uiPriority w:val="29"/>
    <w:rsid w:val="00A8133E"/>
    <w:rPr>
      <w:i/>
      <w:iCs/>
      <w:color w:val="404040" w:themeColor="text1" w:themeTint="BF"/>
    </w:rPr>
  </w:style>
  <w:style w:type="paragraph" w:styleId="a9">
    <w:name w:val="List Paragraph"/>
    <w:basedOn w:val="a"/>
    <w:uiPriority w:val="34"/>
    <w:qFormat/>
    <w:rsid w:val="00A8133E"/>
    <w:pPr>
      <w:ind w:left="720"/>
      <w:contextualSpacing/>
    </w:pPr>
  </w:style>
  <w:style w:type="character" w:styleId="aa">
    <w:name w:val="Intense Emphasis"/>
    <w:basedOn w:val="a0"/>
    <w:uiPriority w:val="21"/>
    <w:qFormat/>
    <w:rsid w:val="00A8133E"/>
    <w:rPr>
      <w:i/>
      <w:iCs/>
      <w:color w:val="0F4761" w:themeColor="accent1" w:themeShade="BF"/>
    </w:rPr>
  </w:style>
  <w:style w:type="paragraph" w:styleId="ab">
    <w:name w:val="Intense Quote"/>
    <w:basedOn w:val="a"/>
    <w:next w:val="a"/>
    <w:link w:val="ac"/>
    <w:uiPriority w:val="30"/>
    <w:qFormat/>
    <w:rsid w:val="00A813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A8133E"/>
    <w:rPr>
      <w:i/>
      <w:iCs/>
      <w:color w:val="0F4761" w:themeColor="accent1" w:themeShade="BF"/>
    </w:rPr>
  </w:style>
  <w:style w:type="character" w:styleId="ad">
    <w:name w:val="Intense Reference"/>
    <w:basedOn w:val="a0"/>
    <w:uiPriority w:val="32"/>
    <w:qFormat/>
    <w:rsid w:val="00A8133E"/>
    <w:rPr>
      <w:b/>
      <w:bCs/>
      <w:smallCaps/>
      <w:color w:val="0F4761" w:themeColor="accent1" w:themeShade="BF"/>
      <w:spacing w:val="5"/>
    </w:rPr>
  </w:style>
  <w:style w:type="character" w:styleId="ae">
    <w:name w:val="Hyperlink"/>
    <w:basedOn w:val="a0"/>
    <w:uiPriority w:val="99"/>
    <w:unhideWhenUsed/>
    <w:rsid w:val="00907AF6"/>
    <w:rPr>
      <w:color w:val="467886" w:themeColor="hyperlink"/>
      <w:u w:val="single"/>
    </w:rPr>
  </w:style>
  <w:style w:type="character" w:styleId="af">
    <w:name w:val="Unresolved Mention"/>
    <w:basedOn w:val="a0"/>
    <w:uiPriority w:val="99"/>
    <w:semiHidden/>
    <w:unhideWhenUsed/>
    <w:rsid w:val="00907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35134">
      <w:bodyDiv w:val="1"/>
      <w:marLeft w:val="0"/>
      <w:marRight w:val="0"/>
      <w:marTop w:val="0"/>
      <w:marBottom w:val="0"/>
      <w:divBdr>
        <w:top w:val="none" w:sz="0" w:space="0" w:color="auto"/>
        <w:left w:val="none" w:sz="0" w:space="0" w:color="auto"/>
        <w:bottom w:val="none" w:sz="0" w:space="0" w:color="auto"/>
        <w:right w:val="none" w:sz="0" w:space="0" w:color="auto"/>
      </w:divBdr>
    </w:div>
    <w:div w:id="742601045">
      <w:bodyDiv w:val="1"/>
      <w:marLeft w:val="0"/>
      <w:marRight w:val="0"/>
      <w:marTop w:val="0"/>
      <w:marBottom w:val="0"/>
      <w:divBdr>
        <w:top w:val="none" w:sz="0" w:space="0" w:color="auto"/>
        <w:left w:val="none" w:sz="0" w:space="0" w:color="auto"/>
        <w:bottom w:val="none" w:sz="0" w:space="0" w:color="auto"/>
        <w:right w:val="none" w:sz="0" w:space="0" w:color="auto"/>
      </w:divBdr>
    </w:div>
    <w:div w:id="816384937">
      <w:bodyDiv w:val="1"/>
      <w:marLeft w:val="0"/>
      <w:marRight w:val="0"/>
      <w:marTop w:val="0"/>
      <w:marBottom w:val="0"/>
      <w:divBdr>
        <w:top w:val="none" w:sz="0" w:space="0" w:color="auto"/>
        <w:left w:val="none" w:sz="0" w:space="0" w:color="auto"/>
        <w:bottom w:val="none" w:sz="0" w:space="0" w:color="auto"/>
        <w:right w:val="none" w:sz="0" w:space="0" w:color="auto"/>
      </w:divBdr>
    </w:div>
    <w:div w:id="1000696814">
      <w:bodyDiv w:val="1"/>
      <w:marLeft w:val="0"/>
      <w:marRight w:val="0"/>
      <w:marTop w:val="0"/>
      <w:marBottom w:val="0"/>
      <w:divBdr>
        <w:top w:val="none" w:sz="0" w:space="0" w:color="auto"/>
        <w:left w:val="none" w:sz="0" w:space="0" w:color="auto"/>
        <w:bottom w:val="none" w:sz="0" w:space="0" w:color="auto"/>
        <w:right w:val="none" w:sz="0" w:space="0" w:color="auto"/>
      </w:divBdr>
    </w:div>
    <w:div w:id="1019090926">
      <w:bodyDiv w:val="1"/>
      <w:marLeft w:val="0"/>
      <w:marRight w:val="0"/>
      <w:marTop w:val="0"/>
      <w:marBottom w:val="0"/>
      <w:divBdr>
        <w:top w:val="none" w:sz="0" w:space="0" w:color="auto"/>
        <w:left w:val="none" w:sz="0" w:space="0" w:color="auto"/>
        <w:bottom w:val="none" w:sz="0" w:space="0" w:color="auto"/>
        <w:right w:val="none" w:sz="0" w:space="0" w:color="auto"/>
      </w:divBdr>
    </w:div>
    <w:div w:id="1032607988">
      <w:bodyDiv w:val="1"/>
      <w:marLeft w:val="0"/>
      <w:marRight w:val="0"/>
      <w:marTop w:val="0"/>
      <w:marBottom w:val="0"/>
      <w:divBdr>
        <w:top w:val="none" w:sz="0" w:space="0" w:color="auto"/>
        <w:left w:val="none" w:sz="0" w:space="0" w:color="auto"/>
        <w:bottom w:val="none" w:sz="0" w:space="0" w:color="auto"/>
        <w:right w:val="none" w:sz="0" w:space="0" w:color="auto"/>
      </w:divBdr>
    </w:div>
    <w:div w:id="1035430186">
      <w:bodyDiv w:val="1"/>
      <w:marLeft w:val="0"/>
      <w:marRight w:val="0"/>
      <w:marTop w:val="0"/>
      <w:marBottom w:val="0"/>
      <w:divBdr>
        <w:top w:val="none" w:sz="0" w:space="0" w:color="auto"/>
        <w:left w:val="none" w:sz="0" w:space="0" w:color="auto"/>
        <w:bottom w:val="none" w:sz="0" w:space="0" w:color="auto"/>
        <w:right w:val="none" w:sz="0" w:space="0" w:color="auto"/>
      </w:divBdr>
    </w:div>
    <w:div w:id="1066613847">
      <w:bodyDiv w:val="1"/>
      <w:marLeft w:val="0"/>
      <w:marRight w:val="0"/>
      <w:marTop w:val="0"/>
      <w:marBottom w:val="0"/>
      <w:divBdr>
        <w:top w:val="none" w:sz="0" w:space="0" w:color="auto"/>
        <w:left w:val="none" w:sz="0" w:space="0" w:color="auto"/>
        <w:bottom w:val="none" w:sz="0" w:space="0" w:color="auto"/>
        <w:right w:val="none" w:sz="0" w:space="0" w:color="auto"/>
      </w:divBdr>
    </w:div>
    <w:div w:id="1066996799">
      <w:bodyDiv w:val="1"/>
      <w:marLeft w:val="0"/>
      <w:marRight w:val="0"/>
      <w:marTop w:val="0"/>
      <w:marBottom w:val="0"/>
      <w:divBdr>
        <w:top w:val="none" w:sz="0" w:space="0" w:color="auto"/>
        <w:left w:val="none" w:sz="0" w:space="0" w:color="auto"/>
        <w:bottom w:val="none" w:sz="0" w:space="0" w:color="auto"/>
        <w:right w:val="none" w:sz="0" w:space="0" w:color="auto"/>
      </w:divBdr>
    </w:div>
    <w:div w:id="1202206139">
      <w:bodyDiv w:val="1"/>
      <w:marLeft w:val="0"/>
      <w:marRight w:val="0"/>
      <w:marTop w:val="0"/>
      <w:marBottom w:val="0"/>
      <w:divBdr>
        <w:top w:val="none" w:sz="0" w:space="0" w:color="auto"/>
        <w:left w:val="none" w:sz="0" w:space="0" w:color="auto"/>
        <w:bottom w:val="none" w:sz="0" w:space="0" w:color="auto"/>
        <w:right w:val="none" w:sz="0" w:space="0" w:color="auto"/>
      </w:divBdr>
    </w:div>
    <w:div w:id="1246763356">
      <w:bodyDiv w:val="1"/>
      <w:marLeft w:val="0"/>
      <w:marRight w:val="0"/>
      <w:marTop w:val="0"/>
      <w:marBottom w:val="0"/>
      <w:divBdr>
        <w:top w:val="none" w:sz="0" w:space="0" w:color="auto"/>
        <w:left w:val="none" w:sz="0" w:space="0" w:color="auto"/>
        <w:bottom w:val="none" w:sz="0" w:space="0" w:color="auto"/>
        <w:right w:val="none" w:sz="0" w:space="0" w:color="auto"/>
      </w:divBdr>
    </w:div>
    <w:div w:id="1308433835">
      <w:bodyDiv w:val="1"/>
      <w:marLeft w:val="0"/>
      <w:marRight w:val="0"/>
      <w:marTop w:val="0"/>
      <w:marBottom w:val="0"/>
      <w:divBdr>
        <w:top w:val="none" w:sz="0" w:space="0" w:color="auto"/>
        <w:left w:val="none" w:sz="0" w:space="0" w:color="auto"/>
        <w:bottom w:val="none" w:sz="0" w:space="0" w:color="auto"/>
        <w:right w:val="none" w:sz="0" w:space="0" w:color="auto"/>
      </w:divBdr>
    </w:div>
    <w:div w:id="1328629278">
      <w:bodyDiv w:val="1"/>
      <w:marLeft w:val="0"/>
      <w:marRight w:val="0"/>
      <w:marTop w:val="0"/>
      <w:marBottom w:val="0"/>
      <w:divBdr>
        <w:top w:val="none" w:sz="0" w:space="0" w:color="auto"/>
        <w:left w:val="none" w:sz="0" w:space="0" w:color="auto"/>
        <w:bottom w:val="none" w:sz="0" w:space="0" w:color="auto"/>
        <w:right w:val="none" w:sz="0" w:space="0" w:color="auto"/>
      </w:divBdr>
    </w:div>
    <w:div w:id="1395351131">
      <w:bodyDiv w:val="1"/>
      <w:marLeft w:val="0"/>
      <w:marRight w:val="0"/>
      <w:marTop w:val="0"/>
      <w:marBottom w:val="0"/>
      <w:divBdr>
        <w:top w:val="none" w:sz="0" w:space="0" w:color="auto"/>
        <w:left w:val="none" w:sz="0" w:space="0" w:color="auto"/>
        <w:bottom w:val="none" w:sz="0" w:space="0" w:color="auto"/>
        <w:right w:val="none" w:sz="0" w:space="0" w:color="auto"/>
      </w:divBdr>
    </w:div>
    <w:div w:id="1424229517">
      <w:bodyDiv w:val="1"/>
      <w:marLeft w:val="0"/>
      <w:marRight w:val="0"/>
      <w:marTop w:val="0"/>
      <w:marBottom w:val="0"/>
      <w:divBdr>
        <w:top w:val="none" w:sz="0" w:space="0" w:color="auto"/>
        <w:left w:val="none" w:sz="0" w:space="0" w:color="auto"/>
        <w:bottom w:val="none" w:sz="0" w:space="0" w:color="auto"/>
        <w:right w:val="none" w:sz="0" w:space="0" w:color="auto"/>
      </w:divBdr>
    </w:div>
    <w:div w:id="1426223055">
      <w:bodyDiv w:val="1"/>
      <w:marLeft w:val="0"/>
      <w:marRight w:val="0"/>
      <w:marTop w:val="0"/>
      <w:marBottom w:val="0"/>
      <w:divBdr>
        <w:top w:val="none" w:sz="0" w:space="0" w:color="auto"/>
        <w:left w:val="none" w:sz="0" w:space="0" w:color="auto"/>
        <w:bottom w:val="none" w:sz="0" w:space="0" w:color="auto"/>
        <w:right w:val="none" w:sz="0" w:space="0" w:color="auto"/>
      </w:divBdr>
    </w:div>
    <w:div w:id="1446193697">
      <w:bodyDiv w:val="1"/>
      <w:marLeft w:val="0"/>
      <w:marRight w:val="0"/>
      <w:marTop w:val="0"/>
      <w:marBottom w:val="0"/>
      <w:divBdr>
        <w:top w:val="none" w:sz="0" w:space="0" w:color="auto"/>
        <w:left w:val="none" w:sz="0" w:space="0" w:color="auto"/>
        <w:bottom w:val="none" w:sz="0" w:space="0" w:color="auto"/>
        <w:right w:val="none" w:sz="0" w:space="0" w:color="auto"/>
      </w:divBdr>
    </w:div>
    <w:div w:id="1532111047">
      <w:bodyDiv w:val="1"/>
      <w:marLeft w:val="0"/>
      <w:marRight w:val="0"/>
      <w:marTop w:val="0"/>
      <w:marBottom w:val="0"/>
      <w:divBdr>
        <w:top w:val="none" w:sz="0" w:space="0" w:color="auto"/>
        <w:left w:val="none" w:sz="0" w:space="0" w:color="auto"/>
        <w:bottom w:val="none" w:sz="0" w:space="0" w:color="auto"/>
        <w:right w:val="none" w:sz="0" w:space="0" w:color="auto"/>
      </w:divBdr>
    </w:div>
    <w:div w:id="1544556954">
      <w:bodyDiv w:val="1"/>
      <w:marLeft w:val="0"/>
      <w:marRight w:val="0"/>
      <w:marTop w:val="0"/>
      <w:marBottom w:val="0"/>
      <w:divBdr>
        <w:top w:val="none" w:sz="0" w:space="0" w:color="auto"/>
        <w:left w:val="none" w:sz="0" w:space="0" w:color="auto"/>
        <w:bottom w:val="none" w:sz="0" w:space="0" w:color="auto"/>
        <w:right w:val="none" w:sz="0" w:space="0" w:color="auto"/>
      </w:divBdr>
    </w:div>
    <w:div w:id="1667440835">
      <w:bodyDiv w:val="1"/>
      <w:marLeft w:val="0"/>
      <w:marRight w:val="0"/>
      <w:marTop w:val="0"/>
      <w:marBottom w:val="0"/>
      <w:divBdr>
        <w:top w:val="none" w:sz="0" w:space="0" w:color="auto"/>
        <w:left w:val="none" w:sz="0" w:space="0" w:color="auto"/>
        <w:bottom w:val="none" w:sz="0" w:space="0" w:color="auto"/>
        <w:right w:val="none" w:sz="0" w:space="0" w:color="auto"/>
      </w:divBdr>
    </w:div>
    <w:div w:id="2072457596">
      <w:bodyDiv w:val="1"/>
      <w:marLeft w:val="0"/>
      <w:marRight w:val="0"/>
      <w:marTop w:val="0"/>
      <w:marBottom w:val="0"/>
      <w:divBdr>
        <w:top w:val="none" w:sz="0" w:space="0" w:color="auto"/>
        <w:left w:val="none" w:sz="0" w:space="0" w:color="auto"/>
        <w:bottom w:val="none" w:sz="0" w:space="0" w:color="auto"/>
        <w:right w:val="none" w:sz="0" w:space="0" w:color="auto"/>
      </w:divBdr>
    </w:div>
    <w:div w:id="2081058253">
      <w:bodyDiv w:val="1"/>
      <w:marLeft w:val="0"/>
      <w:marRight w:val="0"/>
      <w:marTop w:val="0"/>
      <w:marBottom w:val="0"/>
      <w:divBdr>
        <w:top w:val="none" w:sz="0" w:space="0" w:color="auto"/>
        <w:left w:val="none" w:sz="0" w:space="0" w:color="auto"/>
        <w:bottom w:val="none" w:sz="0" w:space="0" w:color="auto"/>
        <w:right w:val="none" w:sz="0" w:space="0" w:color="auto"/>
      </w:divBdr>
    </w:div>
    <w:div w:id="2087915583">
      <w:bodyDiv w:val="1"/>
      <w:marLeft w:val="0"/>
      <w:marRight w:val="0"/>
      <w:marTop w:val="0"/>
      <w:marBottom w:val="0"/>
      <w:divBdr>
        <w:top w:val="none" w:sz="0" w:space="0" w:color="auto"/>
        <w:left w:val="none" w:sz="0" w:space="0" w:color="auto"/>
        <w:bottom w:val="none" w:sz="0" w:space="0" w:color="auto"/>
        <w:right w:val="none" w:sz="0" w:space="0" w:color="auto"/>
      </w:divBdr>
    </w:div>
    <w:div w:id="212410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3150</Words>
  <Characters>1797</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A2900</dc:creator>
  <cp:keywords/>
  <dc:description/>
  <cp:lastModifiedBy>A2900</cp:lastModifiedBy>
  <cp:revision>3</cp:revision>
  <dcterms:created xsi:type="dcterms:W3CDTF">2025-08-02T05:05:00Z</dcterms:created>
  <dcterms:modified xsi:type="dcterms:W3CDTF">2025-08-02T05:32:00Z</dcterms:modified>
</cp:coreProperties>
</file>