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53C4" w14:textId="77777777" w:rsidR="002B77AF" w:rsidRPr="007654BA" w:rsidRDefault="002B77AF" w:rsidP="005007DB">
      <w:pPr>
        <w:spacing w:after="0" w:line="240" w:lineRule="auto"/>
        <w:ind w:left="4111"/>
        <w:rPr>
          <w:rFonts w:ascii="Times New Roman" w:hAnsi="Times New Roman" w:cs="Times New Roman"/>
          <w:sz w:val="28"/>
          <w:szCs w:val="26"/>
        </w:rPr>
      </w:pPr>
      <w:r w:rsidRPr="007654BA">
        <w:rPr>
          <w:rFonts w:ascii="Times New Roman" w:hAnsi="Times New Roman" w:cs="Times New Roman"/>
          <w:sz w:val="28"/>
          <w:szCs w:val="26"/>
        </w:rPr>
        <w:t>ЗАТВЕРДЖУЮ</w:t>
      </w:r>
    </w:p>
    <w:p w14:paraId="39EF831C" w14:textId="5AD768D4" w:rsidR="002B77AF" w:rsidRPr="007654BA" w:rsidRDefault="00690BC6" w:rsidP="005007DB">
      <w:pPr>
        <w:spacing w:after="0" w:line="240" w:lineRule="auto"/>
        <w:ind w:left="4111"/>
        <w:rPr>
          <w:rFonts w:ascii="Times New Roman" w:hAnsi="Times New Roman" w:cs="Times New Roman"/>
          <w:sz w:val="28"/>
          <w:szCs w:val="26"/>
        </w:rPr>
      </w:pPr>
      <w:r>
        <w:rPr>
          <w:rFonts w:ascii="Times New Roman" w:hAnsi="Times New Roman" w:cs="Times New Roman"/>
          <w:sz w:val="28"/>
          <w:szCs w:val="26"/>
        </w:rPr>
        <w:t xml:space="preserve">Командир 1 навчальної роти </w:t>
      </w:r>
      <w:r w:rsidR="005007DB">
        <w:rPr>
          <w:rFonts w:ascii="Times New Roman" w:hAnsi="Times New Roman" w:cs="Times New Roman"/>
          <w:sz w:val="28"/>
          <w:szCs w:val="26"/>
        </w:rPr>
        <w:br/>
      </w:r>
      <w:r>
        <w:rPr>
          <w:rFonts w:ascii="Times New Roman" w:hAnsi="Times New Roman" w:cs="Times New Roman"/>
          <w:sz w:val="28"/>
          <w:szCs w:val="26"/>
        </w:rPr>
        <w:t>1</w:t>
      </w:r>
      <w:r w:rsidR="002B77AF" w:rsidRPr="007654BA">
        <w:rPr>
          <w:rFonts w:ascii="Times New Roman" w:hAnsi="Times New Roman" w:cs="Times New Roman"/>
          <w:sz w:val="28"/>
          <w:szCs w:val="26"/>
        </w:rPr>
        <w:t xml:space="preserve"> навчального батальйону </w:t>
      </w:r>
    </w:p>
    <w:p w14:paraId="34859B38" w14:textId="77777777" w:rsidR="002B77AF" w:rsidRPr="007654BA" w:rsidRDefault="00690BC6" w:rsidP="005007DB">
      <w:pPr>
        <w:spacing w:after="0" w:line="240" w:lineRule="auto"/>
        <w:ind w:left="4111"/>
        <w:rPr>
          <w:rFonts w:ascii="Times New Roman" w:hAnsi="Times New Roman" w:cs="Times New Roman"/>
          <w:sz w:val="28"/>
          <w:szCs w:val="26"/>
        </w:rPr>
      </w:pPr>
      <w:r>
        <w:rPr>
          <w:rFonts w:ascii="Times New Roman" w:hAnsi="Times New Roman" w:cs="Times New Roman"/>
          <w:sz w:val="28"/>
          <w:szCs w:val="26"/>
        </w:rPr>
        <w:t>капітан</w:t>
      </w:r>
      <w:r w:rsidR="002B77AF" w:rsidRPr="007654BA">
        <w:rPr>
          <w:rFonts w:ascii="Times New Roman" w:hAnsi="Times New Roman" w:cs="Times New Roman"/>
          <w:sz w:val="28"/>
          <w:szCs w:val="26"/>
        </w:rPr>
        <w:t xml:space="preserve">                               </w:t>
      </w:r>
      <w:r>
        <w:rPr>
          <w:rFonts w:ascii="Times New Roman" w:hAnsi="Times New Roman" w:cs="Times New Roman"/>
          <w:sz w:val="28"/>
          <w:szCs w:val="26"/>
        </w:rPr>
        <w:t>Дмитро СТЕПАНЮК</w:t>
      </w:r>
    </w:p>
    <w:p w14:paraId="04A08937" w14:textId="77777777" w:rsidR="002B77AF" w:rsidRPr="007654BA" w:rsidRDefault="00690BC6" w:rsidP="005007DB">
      <w:pPr>
        <w:spacing w:after="0" w:line="240" w:lineRule="auto"/>
        <w:ind w:left="4111"/>
        <w:rPr>
          <w:rFonts w:ascii="Times New Roman" w:hAnsi="Times New Roman" w:cs="Times New Roman"/>
          <w:sz w:val="28"/>
          <w:szCs w:val="26"/>
        </w:rPr>
      </w:pPr>
      <w:r>
        <w:rPr>
          <w:rFonts w:ascii="Times New Roman" w:hAnsi="Times New Roman" w:cs="Times New Roman"/>
          <w:sz w:val="28"/>
          <w:szCs w:val="26"/>
        </w:rPr>
        <w:t xml:space="preserve"> «____»_________________2025</w:t>
      </w:r>
      <w:r w:rsidR="002B77AF" w:rsidRPr="007654BA">
        <w:rPr>
          <w:rFonts w:ascii="Times New Roman" w:hAnsi="Times New Roman" w:cs="Times New Roman"/>
          <w:sz w:val="28"/>
          <w:szCs w:val="26"/>
        </w:rPr>
        <w:t xml:space="preserve"> року</w:t>
      </w:r>
    </w:p>
    <w:p w14:paraId="1DBCBC9A" w14:textId="77777777" w:rsidR="002B77AF" w:rsidRPr="007654BA" w:rsidRDefault="002B77AF" w:rsidP="007654BA">
      <w:pPr>
        <w:spacing w:after="0" w:line="240" w:lineRule="auto"/>
        <w:jc w:val="both"/>
        <w:rPr>
          <w:rFonts w:ascii="Times New Roman" w:hAnsi="Times New Roman" w:cs="Times New Roman"/>
          <w:sz w:val="28"/>
          <w:szCs w:val="26"/>
        </w:rPr>
      </w:pPr>
    </w:p>
    <w:p w14:paraId="6C9C2D92" w14:textId="77777777" w:rsidR="002B77AF" w:rsidRPr="007654BA" w:rsidRDefault="002B77AF" w:rsidP="007654BA">
      <w:pPr>
        <w:spacing w:after="0" w:line="240" w:lineRule="auto"/>
        <w:jc w:val="both"/>
        <w:rPr>
          <w:rFonts w:ascii="Times New Roman" w:hAnsi="Times New Roman" w:cs="Times New Roman"/>
          <w:sz w:val="28"/>
          <w:szCs w:val="26"/>
        </w:rPr>
      </w:pPr>
    </w:p>
    <w:p w14:paraId="3E8D1AC6" w14:textId="77777777" w:rsidR="002B77AF" w:rsidRPr="007654BA" w:rsidRDefault="002B77AF" w:rsidP="007654BA">
      <w:pPr>
        <w:spacing w:after="0" w:line="240" w:lineRule="auto"/>
        <w:jc w:val="both"/>
        <w:rPr>
          <w:rFonts w:ascii="Times New Roman" w:hAnsi="Times New Roman" w:cs="Times New Roman"/>
          <w:sz w:val="28"/>
          <w:szCs w:val="26"/>
        </w:rPr>
      </w:pPr>
    </w:p>
    <w:p w14:paraId="4648E496" w14:textId="77777777" w:rsidR="002B77AF" w:rsidRPr="007654BA" w:rsidRDefault="002B77AF" w:rsidP="007654BA">
      <w:pPr>
        <w:spacing w:after="0" w:line="240" w:lineRule="auto"/>
        <w:jc w:val="both"/>
        <w:rPr>
          <w:rFonts w:ascii="Times New Roman" w:eastAsia="Times New Roman" w:hAnsi="Times New Roman" w:cs="Times New Roman"/>
          <w:b/>
          <w:sz w:val="28"/>
          <w:szCs w:val="26"/>
          <w:lang w:eastAsia="ru-RU"/>
        </w:rPr>
      </w:pPr>
      <w:r w:rsidRPr="007654BA">
        <w:rPr>
          <w:rFonts w:ascii="Times New Roman" w:eastAsia="Times New Roman" w:hAnsi="Times New Roman" w:cs="Times New Roman"/>
          <w:b/>
          <w:sz w:val="28"/>
          <w:szCs w:val="26"/>
          <w:lang w:eastAsia="ru-RU"/>
        </w:rPr>
        <w:t>ПЛАН-КОНСПЕКТ</w:t>
      </w:r>
    </w:p>
    <w:p w14:paraId="75763358" w14:textId="77777777" w:rsidR="002B77AF" w:rsidRPr="007654BA" w:rsidRDefault="002B77AF" w:rsidP="007654BA">
      <w:pPr>
        <w:spacing w:after="0" w:line="240" w:lineRule="auto"/>
        <w:jc w:val="both"/>
        <w:rPr>
          <w:rFonts w:ascii="Times New Roman" w:hAnsi="Times New Roman" w:cs="Times New Roman"/>
          <w:bCs/>
          <w:sz w:val="28"/>
          <w:szCs w:val="26"/>
        </w:rPr>
      </w:pPr>
      <w:r w:rsidRPr="007654BA">
        <w:rPr>
          <w:rFonts w:ascii="Times New Roman" w:hAnsi="Times New Roman" w:cs="Times New Roman"/>
          <w:bCs/>
          <w:sz w:val="28"/>
          <w:szCs w:val="26"/>
        </w:rPr>
        <w:t>Проведення заняття з національно – патріотичної підготовки.</w:t>
      </w:r>
    </w:p>
    <w:p w14:paraId="529CA38A" w14:textId="77777777" w:rsidR="002B77AF" w:rsidRPr="007654BA" w:rsidRDefault="002B77AF" w:rsidP="007654BA">
      <w:pPr>
        <w:spacing w:after="0" w:line="240" w:lineRule="auto"/>
        <w:jc w:val="both"/>
        <w:rPr>
          <w:rFonts w:ascii="Times New Roman" w:hAnsi="Times New Roman" w:cs="Times New Roman"/>
          <w:bCs/>
          <w:sz w:val="28"/>
          <w:szCs w:val="26"/>
          <w:lang w:val="ru-RU"/>
        </w:rPr>
      </w:pPr>
    </w:p>
    <w:p w14:paraId="5E3AC69D" w14:textId="77777777" w:rsidR="002B77AF" w:rsidRPr="007654BA" w:rsidRDefault="002B77AF" w:rsidP="007654BA">
      <w:pPr>
        <w:spacing w:after="0" w:line="240" w:lineRule="auto"/>
        <w:jc w:val="both"/>
        <w:rPr>
          <w:rFonts w:ascii="Times New Roman" w:eastAsia="Times New Roman" w:hAnsi="Times New Roman" w:cs="Times New Roman"/>
          <w:bCs/>
          <w:sz w:val="28"/>
          <w:szCs w:val="26"/>
          <w:bdr w:val="none" w:sz="0" w:space="0" w:color="auto" w:frame="1"/>
          <w:lang w:eastAsia="ru-RU"/>
        </w:rPr>
      </w:pPr>
      <w:r w:rsidRPr="007654BA">
        <w:rPr>
          <w:rFonts w:ascii="Times New Roman" w:eastAsia="Times New Roman" w:hAnsi="Times New Roman" w:cs="Times New Roman"/>
          <w:b/>
          <w:sz w:val="28"/>
          <w:szCs w:val="26"/>
          <w:bdr w:val="none" w:sz="0" w:space="0" w:color="auto" w:frame="1"/>
          <w:lang w:eastAsia="ru-RU"/>
        </w:rPr>
        <w:t>Тема</w:t>
      </w:r>
      <w:r w:rsidRPr="007654BA">
        <w:rPr>
          <w:rFonts w:ascii="Times New Roman" w:eastAsia="Times New Roman" w:hAnsi="Times New Roman" w:cs="Times New Roman"/>
          <w:bCs/>
          <w:sz w:val="28"/>
          <w:szCs w:val="26"/>
          <w:bdr w:val="none" w:sz="0" w:space="0" w:color="auto" w:frame="1"/>
          <w:lang w:eastAsia="ru-RU"/>
        </w:rPr>
        <w:t>:  Героїзм і стійкість захисників і захисниць України під час відсічі широкомасштабній агресії рф.</w:t>
      </w:r>
    </w:p>
    <w:p w14:paraId="0FE25AF1"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 xml:space="preserve">Мета: </w:t>
      </w:r>
      <w:r w:rsidRPr="007654BA">
        <w:rPr>
          <w:rFonts w:ascii="Times New Roman" w:hAnsi="Times New Roman" w:cs="Times New Roman"/>
          <w:sz w:val="28"/>
          <w:szCs w:val="26"/>
        </w:rPr>
        <w:t>Збільшення ролі національної гідності та патріотизму серед військовослужбовців, сприяння розумінню важливості служби для захисту незалежності та суверенітету України.</w:t>
      </w:r>
      <w:r w:rsidRPr="007654BA">
        <w:rPr>
          <w:sz w:val="28"/>
          <w:szCs w:val="26"/>
        </w:rPr>
        <w:t xml:space="preserve"> </w:t>
      </w:r>
      <w:r w:rsidRPr="007654BA">
        <w:rPr>
          <w:rFonts w:ascii="Times New Roman" w:hAnsi="Times New Roman" w:cs="Times New Roman"/>
          <w:sz w:val="28"/>
          <w:szCs w:val="26"/>
        </w:rPr>
        <w:t>Визнання та підтримка героїчних подвигів військових та цивільних героїв, що виступають на захист Батьківщини.Донесення інформації про злочини рф під час війни проти України.</w:t>
      </w:r>
    </w:p>
    <w:p w14:paraId="79C78439" w14:textId="77777777" w:rsidR="002B77AF" w:rsidRPr="007654BA" w:rsidRDefault="002B77AF" w:rsidP="007654BA">
      <w:pPr>
        <w:spacing w:after="0" w:line="240" w:lineRule="auto"/>
        <w:jc w:val="both"/>
        <w:rPr>
          <w:rFonts w:ascii="Times New Roman" w:eastAsia="Times New Roman" w:hAnsi="Times New Roman" w:cs="Times New Roman"/>
          <w:b/>
          <w:sz w:val="28"/>
          <w:szCs w:val="26"/>
          <w:bdr w:val="none" w:sz="0" w:space="0" w:color="auto" w:frame="1"/>
          <w:lang w:eastAsia="ru-RU"/>
        </w:rPr>
      </w:pPr>
    </w:p>
    <w:p w14:paraId="76287325" w14:textId="77777777" w:rsidR="002B77AF" w:rsidRPr="007654BA" w:rsidRDefault="002B77AF" w:rsidP="007654BA">
      <w:pPr>
        <w:spacing w:after="0" w:line="240" w:lineRule="auto"/>
        <w:jc w:val="both"/>
        <w:rPr>
          <w:rFonts w:ascii="Times New Roman" w:eastAsia="Times New Roman" w:hAnsi="Times New Roman" w:cs="Times New Roman"/>
          <w:b/>
          <w:sz w:val="28"/>
          <w:szCs w:val="26"/>
          <w:bdr w:val="none" w:sz="0" w:space="0" w:color="auto" w:frame="1"/>
          <w:lang w:eastAsia="ru-RU"/>
        </w:rPr>
      </w:pPr>
      <w:r w:rsidRPr="007654BA">
        <w:rPr>
          <w:rFonts w:ascii="Times New Roman" w:eastAsia="Times New Roman" w:hAnsi="Times New Roman" w:cs="Times New Roman"/>
          <w:b/>
          <w:sz w:val="28"/>
          <w:szCs w:val="26"/>
          <w:bdr w:val="none" w:sz="0" w:space="0" w:color="auto" w:frame="1"/>
          <w:lang w:eastAsia="ru-RU"/>
        </w:rPr>
        <w:t>Навчальні питання:</w:t>
      </w:r>
    </w:p>
    <w:p w14:paraId="08D636C6"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1D0005CD" w14:textId="77777777" w:rsidR="007654BA" w:rsidRPr="007654BA" w:rsidRDefault="002B77AF" w:rsidP="007654BA">
      <w:pPr>
        <w:pStyle w:val="a3"/>
        <w:numPr>
          <w:ilvl w:val="0"/>
          <w:numId w:val="1"/>
        </w:num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hAnsi="Times New Roman" w:cs="Times New Roman"/>
          <w:sz w:val="28"/>
          <w:szCs w:val="26"/>
        </w:rPr>
        <w:t>.</w:t>
      </w:r>
      <w:r w:rsidR="007654BA" w:rsidRPr="007654BA">
        <w:rPr>
          <w:rFonts w:ascii="Times New Roman" w:hAnsi="Times New Roman" w:cs="Times New Roman"/>
          <w:sz w:val="28"/>
          <w:szCs w:val="26"/>
        </w:rPr>
        <w:t>Поняття «Героїзм».</w:t>
      </w:r>
    </w:p>
    <w:p w14:paraId="24EB41F8" w14:textId="77777777" w:rsidR="002B77AF" w:rsidRPr="007654BA" w:rsidRDefault="002B77AF" w:rsidP="007654BA">
      <w:pPr>
        <w:pStyle w:val="a3"/>
        <w:numPr>
          <w:ilvl w:val="0"/>
          <w:numId w:val="1"/>
        </w:num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hAnsi="Times New Roman" w:cs="Times New Roman"/>
          <w:sz w:val="28"/>
          <w:szCs w:val="26"/>
        </w:rPr>
        <w:t>Героїзм цивільних та військових.</w:t>
      </w:r>
    </w:p>
    <w:p w14:paraId="704E9F48" w14:textId="77777777" w:rsidR="002B77AF" w:rsidRPr="007654BA" w:rsidRDefault="007654BA" w:rsidP="007654BA">
      <w:pPr>
        <w:pStyle w:val="a3"/>
        <w:numPr>
          <w:ilvl w:val="0"/>
          <w:numId w:val="1"/>
        </w:num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hAnsi="Times New Roman" w:cs="Times New Roman"/>
          <w:sz w:val="28"/>
          <w:szCs w:val="26"/>
        </w:rPr>
        <w:t>Героїзм і стійкість бригад ДШВ</w:t>
      </w:r>
      <w:r w:rsidR="002B77AF" w:rsidRPr="007654BA">
        <w:rPr>
          <w:rFonts w:ascii="Times New Roman" w:hAnsi="Times New Roman" w:cs="Times New Roman"/>
          <w:sz w:val="28"/>
          <w:szCs w:val="26"/>
        </w:rPr>
        <w:t>.</w:t>
      </w:r>
    </w:p>
    <w:p w14:paraId="13418558" w14:textId="77777777" w:rsidR="002B77AF" w:rsidRPr="007654BA" w:rsidRDefault="002B77AF" w:rsidP="007654BA">
      <w:pPr>
        <w:pStyle w:val="a3"/>
        <w:numPr>
          <w:ilvl w:val="0"/>
          <w:numId w:val="1"/>
        </w:num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hAnsi="Times New Roman" w:cs="Times New Roman"/>
          <w:sz w:val="28"/>
          <w:szCs w:val="26"/>
        </w:rPr>
        <w:t>Приклади героїзму.</w:t>
      </w:r>
    </w:p>
    <w:p w14:paraId="53A541EE" w14:textId="77777777" w:rsidR="002B77AF" w:rsidRPr="007654BA" w:rsidRDefault="002B77AF" w:rsidP="007654BA">
      <w:pPr>
        <w:spacing w:after="0" w:line="240" w:lineRule="auto"/>
        <w:ind w:left="360"/>
        <w:jc w:val="both"/>
        <w:rPr>
          <w:rFonts w:ascii="Times New Roman" w:eastAsia="Times New Roman" w:hAnsi="Times New Roman" w:cs="Times New Roman"/>
          <w:sz w:val="28"/>
          <w:szCs w:val="26"/>
          <w:bdr w:val="none" w:sz="0" w:space="0" w:color="auto" w:frame="1"/>
          <w:lang w:eastAsia="ru-RU"/>
        </w:rPr>
      </w:pPr>
    </w:p>
    <w:p w14:paraId="05DF33D0" w14:textId="77777777" w:rsidR="002B77AF" w:rsidRPr="007654BA" w:rsidRDefault="002B77AF" w:rsidP="007654BA">
      <w:pPr>
        <w:spacing w:after="0" w:line="240" w:lineRule="auto"/>
        <w:ind w:left="360"/>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sz w:val="28"/>
          <w:szCs w:val="26"/>
          <w:bdr w:val="none" w:sz="0" w:space="0" w:color="auto" w:frame="1"/>
          <w:lang w:eastAsia="ru-RU"/>
        </w:rPr>
        <w:t>…..</w:t>
      </w:r>
    </w:p>
    <w:p w14:paraId="5ED358B3"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Місце:</w:t>
      </w:r>
      <w:r w:rsidRPr="007654BA">
        <w:rPr>
          <w:rFonts w:ascii="Times New Roman" w:eastAsia="Times New Roman" w:hAnsi="Times New Roman" w:cs="Times New Roman"/>
          <w:sz w:val="28"/>
          <w:szCs w:val="26"/>
          <w:bdr w:val="none" w:sz="0" w:space="0" w:color="auto" w:frame="1"/>
          <w:lang w:eastAsia="ru-RU"/>
        </w:rPr>
        <w:t xml:space="preserve"> польовий навчальний клас на території ЗВП в/ч А0339.</w:t>
      </w:r>
    </w:p>
    <w:p w14:paraId="6CFEB652"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02A56C31"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Час:</w:t>
      </w:r>
      <w:r w:rsidRPr="007654BA">
        <w:rPr>
          <w:rFonts w:ascii="Times New Roman" w:eastAsia="Times New Roman" w:hAnsi="Times New Roman" w:cs="Times New Roman"/>
          <w:sz w:val="28"/>
          <w:szCs w:val="26"/>
          <w:bdr w:val="none" w:sz="0" w:space="0" w:color="auto" w:frame="1"/>
          <w:lang w:eastAsia="ru-RU"/>
        </w:rPr>
        <w:t xml:space="preserve"> 1 година</w:t>
      </w:r>
    </w:p>
    <w:p w14:paraId="1F3445C8"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3365C30E"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Метод:</w:t>
      </w:r>
      <w:r w:rsidRPr="007654BA">
        <w:rPr>
          <w:rFonts w:ascii="Times New Roman" w:eastAsia="Times New Roman" w:hAnsi="Times New Roman" w:cs="Times New Roman"/>
          <w:sz w:val="28"/>
          <w:szCs w:val="26"/>
          <w:bdr w:val="none" w:sz="0" w:space="0" w:color="auto" w:frame="1"/>
          <w:lang w:eastAsia="ru-RU"/>
        </w:rPr>
        <w:t xml:space="preserve"> Лекція.</w:t>
      </w:r>
    </w:p>
    <w:p w14:paraId="61F8BFCF"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1EE34C3B"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Матеріально-технічне забезпечення:</w:t>
      </w:r>
      <w:r w:rsidRPr="007654BA">
        <w:rPr>
          <w:rFonts w:ascii="Times New Roman" w:eastAsia="Times New Roman" w:hAnsi="Times New Roman" w:cs="Times New Roman"/>
          <w:sz w:val="28"/>
          <w:szCs w:val="26"/>
          <w:bdr w:val="none" w:sz="0" w:space="0" w:color="auto" w:frame="1"/>
          <w:lang w:eastAsia="ru-RU"/>
        </w:rPr>
        <w:t xml:space="preserve"> проектор, ноутбук.</w:t>
      </w:r>
    </w:p>
    <w:p w14:paraId="10F039B8"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6AE309DA" w14:textId="77777777" w:rsidR="002B77AF" w:rsidRPr="007654BA" w:rsidRDefault="002B77AF" w:rsidP="007654BA">
      <w:pPr>
        <w:spacing w:after="0" w:line="240" w:lineRule="auto"/>
        <w:jc w:val="both"/>
        <w:rPr>
          <w:rFonts w:ascii="Times New Roman" w:hAnsi="Times New Roman" w:cs="Times New Roman"/>
          <w:b/>
          <w:sz w:val="26"/>
          <w:szCs w:val="26"/>
        </w:rPr>
      </w:pPr>
    </w:p>
    <w:p w14:paraId="22FDF160" w14:textId="77777777" w:rsidR="002B77AF" w:rsidRPr="007654BA" w:rsidRDefault="002B77AF" w:rsidP="007654BA">
      <w:pPr>
        <w:spacing w:after="0" w:line="240" w:lineRule="auto"/>
        <w:jc w:val="both"/>
        <w:rPr>
          <w:rFonts w:ascii="Times New Roman" w:hAnsi="Times New Roman" w:cs="Times New Roman"/>
          <w:b/>
          <w:sz w:val="26"/>
          <w:szCs w:val="26"/>
        </w:rPr>
      </w:pPr>
    </w:p>
    <w:p w14:paraId="0321A90D" w14:textId="77777777" w:rsidR="002B77AF" w:rsidRPr="007654BA" w:rsidRDefault="002B77AF" w:rsidP="007654BA">
      <w:pPr>
        <w:spacing w:after="0" w:line="240" w:lineRule="auto"/>
        <w:jc w:val="both"/>
        <w:rPr>
          <w:rFonts w:ascii="Times New Roman" w:hAnsi="Times New Roman" w:cs="Times New Roman"/>
          <w:b/>
          <w:sz w:val="26"/>
          <w:szCs w:val="26"/>
        </w:rPr>
      </w:pPr>
    </w:p>
    <w:p w14:paraId="3D5EFB8A" w14:textId="77777777" w:rsidR="002B77AF" w:rsidRPr="007654BA" w:rsidRDefault="002B77AF" w:rsidP="007654BA">
      <w:pPr>
        <w:spacing w:after="0" w:line="240" w:lineRule="auto"/>
        <w:jc w:val="both"/>
        <w:rPr>
          <w:rFonts w:ascii="Times New Roman" w:hAnsi="Times New Roman" w:cs="Times New Roman"/>
          <w:b/>
          <w:sz w:val="26"/>
          <w:szCs w:val="26"/>
        </w:rPr>
      </w:pPr>
    </w:p>
    <w:p w14:paraId="7FE4B03A" w14:textId="77777777" w:rsidR="002B77AF" w:rsidRPr="007654BA" w:rsidRDefault="002B77AF" w:rsidP="007654BA">
      <w:pPr>
        <w:spacing w:after="0" w:line="240" w:lineRule="auto"/>
        <w:jc w:val="both"/>
        <w:rPr>
          <w:rFonts w:ascii="Times New Roman" w:hAnsi="Times New Roman" w:cs="Times New Roman"/>
          <w:b/>
          <w:sz w:val="26"/>
          <w:szCs w:val="26"/>
        </w:rPr>
      </w:pPr>
    </w:p>
    <w:p w14:paraId="0349A2C6" w14:textId="77777777" w:rsidR="002B77AF" w:rsidRPr="007654BA" w:rsidRDefault="002B77AF" w:rsidP="007654BA">
      <w:pPr>
        <w:spacing w:after="0" w:line="240" w:lineRule="auto"/>
        <w:jc w:val="both"/>
        <w:rPr>
          <w:rFonts w:ascii="Times New Roman" w:hAnsi="Times New Roman" w:cs="Times New Roman"/>
          <w:b/>
          <w:sz w:val="26"/>
          <w:szCs w:val="26"/>
        </w:rPr>
      </w:pPr>
    </w:p>
    <w:p w14:paraId="3AF64997" w14:textId="77777777" w:rsidR="003B5078" w:rsidRPr="007654BA" w:rsidRDefault="003B5078" w:rsidP="007654BA">
      <w:pPr>
        <w:jc w:val="both"/>
      </w:pPr>
    </w:p>
    <w:p w14:paraId="15720086" w14:textId="77777777" w:rsidR="002B77AF" w:rsidRPr="007654BA" w:rsidRDefault="002B77AF" w:rsidP="007654BA">
      <w:pPr>
        <w:jc w:val="both"/>
      </w:pPr>
    </w:p>
    <w:p w14:paraId="518AD6EA" w14:textId="77777777" w:rsidR="002B77AF" w:rsidRPr="007654BA" w:rsidRDefault="002B77AF" w:rsidP="007654BA">
      <w:pPr>
        <w:spacing w:after="0" w:line="240" w:lineRule="auto"/>
        <w:jc w:val="both"/>
        <w:rPr>
          <w:rFonts w:ascii="Times New Roman" w:eastAsia="Times New Roman" w:hAnsi="Times New Roman" w:cs="Times New Roman"/>
          <w:sz w:val="28"/>
          <w:szCs w:val="28"/>
          <w:bdr w:val="none" w:sz="0" w:space="0" w:color="auto" w:frame="1"/>
          <w:lang w:eastAsia="ru-RU"/>
        </w:rPr>
      </w:pPr>
    </w:p>
    <w:p w14:paraId="5663BEBA" w14:textId="77777777" w:rsidR="002B77AF" w:rsidRPr="007654BA" w:rsidRDefault="002B77AF" w:rsidP="007654BA">
      <w:pPr>
        <w:spacing w:after="0" w:line="240" w:lineRule="auto"/>
        <w:jc w:val="both"/>
        <w:rPr>
          <w:rFonts w:ascii="Times New Roman" w:hAnsi="Times New Roman" w:cs="Times New Roman"/>
          <w:b/>
          <w:sz w:val="28"/>
          <w:szCs w:val="28"/>
        </w:rPr>
      </w:pPr>
      <w:r w:rsidRPr="007654BA">
        <w:rPr>
          <w:rFonts w:ascii="Times New Roman" w:hAnsi="Times New Roman" w:cs="Times New Roman"/>
          <w:b/>
          <w:sz w:val="28"/>
          <w:szCs w:val="28"/>
        </w:rPr>
        <w:lastRenderedPageBreak/>
        <w:t>ХІД ЗАНЯТТЯ:</w:t>
      </w:r>
    </w:p>
    <w:p w14:paraId="4B98B8BE"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p>
    <w:p w14:paraId="3CF41C54"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r w:rsidRPr="007654BA">
        <w:rPr>
          <w:rFonts w:ascii="Times New Roman" w:hAnsi="Times New Roman" w:cs="Times New Roman"/>
          <w:b/>
          <w:sz w:val="28"/>
          <w:szCs w:val="28"/>
        </w:rPr>
        <w:t>ВСТУПНА ЧАСТИНА – 5 хв.</w:t>
      </w:r>
    </w:p>
    <w:p w14:paraId="7BEF8B0B"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p>
    <w:p w14:paraId="2FB61E9B"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Приймаю доповідь про наявність та готовність особового складу до занять.</w:t>
      </w:r>
    </w:p>
    <w:p w14:paraId="78C0F2A7"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Доводжу тему та мету заняття.</w:t>
      </w:r>
    </w:p>
    <w:p w14:paraId="1D29E269"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Вказую порядок проведення занять.</w:t>
      </w:r>
    </w:p>
    <w:p w14:paraId="6ADFA5CB" w14:textId="77777777" w:rsidR="002B77AF" w:rsidRPr="007654BA" w:rsidRDefault="002B77AF" w:rsidP="007654BA">
      <w:pPr>
        <w:spacing w:after="0" w:line="240" w:lineRule="auto"/>
        <w:jc w:val="both"/>
        <w:rPr>
          <w:rFonts w:ascii="Times New Roman" w:eastAsia="Times New Roman" w:hAnsi="Times New Roman" w:cs="Times New Roman"/>
          <w:b/>
          <w:bCs/>
          <w:sz w:val="28"/>
          <w:szCs w:val="28"/>
          <w:bdr w:val="none" w:sz="0" w:space="0" w:color="auto" w:frame="1"/>
          <w:lang w:eastAsia="ru-RU"/>
        </w:rPr>
      </w:pPr>
    </w:p>
    <w:p w14:paraId="20E839CF" w14:textId="77777777" w:rsidR="002B77AF" w:rsidRPr="007654BA" w:rsidRDefault="002B77AF" w:rsidP="007654BA">
      <w:pPr>
        <w:spacing w:after="0" w:line="240" w:lineRule="auto"/>
        <w:ind w:firstLine="709"/>
        <w:jc w:val="both"/>
        <w:rPr>
          <w:rFonts w:ascii="Times New Roman" w:hAnsi="Times New Roman" w:cs="Times New Roman"/>
          <w:b/>
          <w:sz w:val="28"/>
          <w:szCs w:val="28"/>
        </w:rPr>
      </w:pPr>
      <w:r w:rsidRPr="007654BA">
        <w:rPr>
          <w:rFonts w:ascii="Times New Roman" w:hAnsi="Times New Roman" w:cs="Times New Roman"/>
          <w:b/>
          <w:sz w:val="28"/>
          <w:szCs w:val="28"/>
        </w:rPr>
        <w:t>ОСНОВНА ЧАСТИНА – 35 хв.</w:t>
      </w:r>
    </w:p>
    <w:p w14:paraId="07FE84C2" w14:textId="77777777" w:rsidR="002B77AF"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
          <w:bCs/>
          <w:sz w:val="28"/>
          <w:szCs w:val="28"/>
          <w:bdr w:val="none" w:sz="0" w:space="0" w:color="auto" w:frame="1"/>
          <w:lang w:eastAsia="ru-RU"/>
        </w:rPr>
        <w:t>Героїзм-</w:t>
      </w:r>
      <w:r w:rsidRPr="007654BA">
        <w:rPr>
          <w:rFonts w:ascii="Times New Roman" w:eastAsia="Times New Roman" w:hAnsi="Times New Roman" w:cs="Times New Roman"/>
          <w:bCs/>
          <w:sz w:val="28"/>
          <w:szCs w:val="28"/>
          <w:bdr w:val="none" w:sz="0" w:space="0" w:color="auto" w:frame="1"/>
          <w:lang w:eastAsia="ru-RU"/>
        </w:rPr>
        <w:t>найвище виявлення самовідданості й мужності у виконанні громадського обов'язку.</w:t>
      </w:r>
    </w:p>
    <w:p w14:paraId="4A37AFB0" w14:textId="77777777" w:rsidR="00283BB3"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Cs/>
          <w:sz w:val="28"/>
          <w:szCs w:val="28"/>
          <w:bdr w:val="none" w:sz="0" w:space="0" w:color="auto" w:frame="1"/>
          <w:lang w:eastAsia="ru-RU"/>
        </w:rPr>
        <w:t>Героїзм - це світло людяності, добра і шляхетності, світло високої звитяги.Самопожертва заради Батьківщини та свого народу є однією з вершин людського духу. Здатність  та бажання зробити більше, ніж роблять інші.</w:t>
      </w:r>
    </w:p>
    <w:p w14:paraId="555BC907" w14:textId="77777777" w:rsidR="00283BB3"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Cs/>
          <w:sz w:val="28"/>
          <w:szCs w:val="28"/>
          <w:bdr w:val="none" w:sz="0" w:space="0" w:color="auto" w:frame="1"/>
          <w:lang w:eastAsia="ru-RU"/>
        </w:rPr>
        <w:t>23 травня ми відзначаємо День Героїв – свято-символ незборимості української нації, свято вшанування величі духу борців за волю і державність України, тих, хто з великої любові до України своїм лицарським чином і гідним життям наближав і утверджував вільну, єдину, рівну серед рівних у Європі і світі державу УКРАЇНУ, це свято тих українців-борців, котрі у праведній боротьбі залишалися й залишаються нескореними.</w:t>
      </w:r>
    </w:p>
    <w:p w14:paraId="3D3C066E" w14:textId="77777777" w:rsidR="007654BA" w:rsidRPr="007654BA" w:rsidRDefault="007654BA"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p>
    <w:p w14:paraId="42CF9196" w14:textId="77777777" w:rsidR="00283BB3" w:rsidRPr="007654BA" w:rsidRDefault="00283BB3" w:rsidP="007654BA">
      <w:pPr>
        <w:jc w:val="both"/>
        <w:rPr>
          <w:rFonts w:ascii="Times New Roman" w:hAnsi="Times New Roman" w:cs="Times New Roman"/>
          <w:sz w:val="28"/>
          <w:szCs w:val="28"/>
        </w:rPr>
      </w:pPr>
      <w:r w:rsidRPr="007654BA">
        <w:rPr>
          <w:rFonts w:ascii="Times New Roman" w:hAnsi="Times New Roman" w:cs="Times New Roman"/>
          <w:sz w:val="28"/>
          <w:szCs w:val="28"/>
        </w:rPr>
        <w:t>24 лютого 2022 року — день, коли росія принесла війну в кожну українську домівку.</w:t>
      </w:r>
    </w:p>
    <w:p w14:paraId="3011095A" w14:textId="77777777" w:rsidR="002B77AF" w:rsidRPr="007654BA" w:rsidRDefault="002B77AF" w:rsidP="007654BA">
      <w:pPr>
        <w:jc w:val="both"/>
        <w:rPr>
          <w:rFonts w:ascii="Times New Roman" w:hAnsi="Times New Roman" w:cs="Times New Roman"/>
          <w:sz w:val="28"/>
          <w:szCs w:val="28"/>
        </w:rPr>
      </w:pPr>
      <w:r w:rsidRPr="007654BA">
        <w:rPr>
          <w:rFonts w:ascii="Times New Roman" w:hAnsi="Times New Roman" w:cs="Times New Roman"/>
          <w:sz w:val="28"/>
          <w:szCs w:val="28"/>
        </w:rPr>
        <w:t>Оборона Києва (2022 р.) – Захисники столиці України, військові та цивільні, проявили героїзм у захисті міста від повномасштабного вторгнення росії, зупинивши значно більші сили агресора, що стало символом стійкості та незламності.</w:t>
      </w:r>
    </w:p>
    <w:p w14:paraId="18A07DB7" w14:textId="77777777" w:rsidR="002B77AF" w:rsidRPr="007654BA" w:rsidRDefault="002B77AF" w:rsidP="007654BA">
      <w:pPr>
        <w:jc w:val="both"/>
        <w:rPr>
          <w:rFonts w:ascii="Times New Roman" w:hAnsi="Times New Roman" w:cs="Times New Roman"/>
          <w:sz w:val="28"/>
          <w:szCs w:val="28"/>
        </w:rPr>
      </w:pPr>
      <w:r w:rsidRPr="007654BA">
        <w:rPr>
          <w:rFonts w:ascii="Times New Roman" w:hAnsi="Times New Roman" w:cs="Times New Roman"/>
          <w:sz w:val="28"/>
          <w:szCs w:val="28"/>
        </w:rPr>
        <w:t>Полк «Азов» у Маріуполі (2022 р.) – Українські захисники полку «Азов» і інші підрозділи героїчно обороняли місто Маріуполь під час російського вторгнення. Незважаючи на оточення, брак ресурсів і постійні обстріли, вони тримали оборону місяцями, ставши символом української незламності</w:t>
      </w:r>
    </w:p>
    <w:p w14:paraId="60039BE9" w14:textId="77777777" w:rsidR="00AA0A3E" w:rsidRPr="007654BA" w:rsidRDefault="00AA0A3E" w:rsidP="007654BA">
      <w:pPr>
        <w:jc w:val="both"/>
        <w:rPr>
          <w:rFonts w:ascii="Times New Roman" w:hAnsi="Times New Roman" w:cs="Times New Roman"/>
          <w:b/>
          <w:sz w:val="28"/>
          <w:szCs w:val="28"/>
          <w:u w:val="single"/>
        </w:rPr>
      </w:pPr>
      <w:r w:rsidRPr="007654BA">
        <w:rPr>
          <w:rFonts w:ascii="Times New Roman" w:hAnsi="Times New Roman" w:cs="Times New Roman"/>
          <w:b/>
          <w:bCs/>
          <w:i/>
          <w:iCs/>
          <w:sz w:val="28"/>
          <w:szCs w:val="28"/>
          <w:u w:val="single"/>
        </w:rPr>
        <w:t xml:space="preserve">80-та окрема десантно-штурмова Галицька бригада </w:t>
      </w:r>
    </w:p>
    <w:p w14:paraId="05812FF6" w14:textId="77777777" w:rsidR="00AA0A3E" w:rsidRPr="007654BA" w:rsidRDefault="00AA0A3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На початку 1990-х частина була навчальним центром, згодом переформована на бригаду. У 1990-х і 2000-х роках брала участь у міжнародних навчаннях та </w:t>
      </w:r>
      <w:hyperlink r:id="rId5" w:tooltip="Миротворчі місії України" w:history="1">
        <w:r w:rsidRPr="007654BA">
          <w:rPr>
            <w:rStyle w:val="a6"/>
            <w:rFonts w:ascii="Times New Roman" w:hAnsi="Times New Roman" w:cs="Times New Roman"/>
            <w:color w:val="auto"/>
            <w:sz w:val="28"/>
            <w:szCs w:val="28"/>
            <w:u w:val="none"/>
          </w:rPr>
          <w:t>миротворчих місіях</w:t>
        </w:r>
      </w:hyperlink>
      <w:r w:rsidRPr="007654BA">
        <w:rPr>
          <w:rFonts w:ascii="Times New Roman" w:hAnsi="Times New Roman" w:cs="Times New Roman"/>
          <w:sz w:val="28"/>
          <w:szCs w:val="28"/>
        </w:rPr>
        <w:t>.</w:t>
      </w:r>
    </w:p>
    <w:p w14:paraId="48199C93" w14:textId="77777777" w:rsidR="00AA0A3E" w:rsidRPr="007654BA" w:rsidRDefault="00AA0A3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Навесні 2014 року у числі перших була піднята для відбиття </w:t>
      </w:r>
      <w:hyperlink r:id="rId6" w:tooltip="Російсько-українська війна (з 2014)" w:history="1">
        <w:r w:rsidRPr="007654BA">
          <w:rPr>
            <w:rStyle w:val="a6"/>
            <w:rFonts w:ascii="Times New Roman" w:hAnsi="Times New Roman" w:cs="Times New Roman"/>
            <w:color w:val="auto"/>
            <w:sz w:val="28"/>
            <w:szCs w:val="28"/>
            <w:u w:val="none"/>
          </w:rPr>
          <w:t>російської агресії</w:t>
        </w:r>
      </w:hyperlink>
      <w:r w:rsidRPr="007654BA">
        <w:rPr>
          <w:rFonts w:ascii="Times New Roman" w:hAnsi="Times New Roman" w:cs="Times New Roman"/>
          <w:sz w:val="28"/>
          <w:szCs w:val="28"/>
        </w:rPr>
        <w:t>, підрозділи були направлені на північно-східні кордони України. Військовослужбовці бригади взяли участь у першому бою </w:t>
      </w:r>
      <w:hyperlink r:id="rId7" w:tooltip="Війна на сході України" w:history="1">
        <w:r w:rsidRPr="007654BA">
          <w:rPr>
            <w:rStyle w:val="a6"/>
            <w:rFonts w:ascii="Times New Roman" w:hAnsi="Times New Roman" w:cs="Times New Roman"/>
            <w:color w:val="auto"/>
            <w:sz w:val="28"/>
            <w:szCs w:val="28"/>
            <w:u w:val="none"/>
          </w:rPr>
          <w:t>війни на Донбасі</w:t>
        </w:r>
      </w:hyperlink>
      <w:r w:rsidRPr="007654BA">
        <w:rPr>
          <w:rFonts w:ascii="Times New Roman" w:hAnsi="Times New Roman" w:cs="Times New Roman"/>
          <w:sz w:val="28"/>
          <w:szCs w:val="28"/>
        </w:rPr>
        <w:t> — 13 квітня 2014 року </w:t>
      </w:r>
      <w:hyperlink r:id="rId8" w:tooltip="Бої за Слов'янськ (2014)" w:history="1">
        <w:r w:rsidRPr="007654BA">
          <w:rPr>
            <w:rStyle w:val="a6"/>
            <w:rFonts w:ascii="Times New Roman" w:hAnsi="Times New Roman" w:cs="Times New Roman"/>
            <w:color w:val="auto"/>
            <w:sz w:val="28"/>
            <w:szCs w:val="28"/>
            <w:u w:val="none"/>
          </w:rPr>
          <w:t>під Семенівкою</w:t>
        </w:r>
      </w:hyperlink>
      <w:r w:rsidRPr="007654BA">
        <w:rPr>
          <w:rFonts w:ascii="Times New Roman" w:hAnsi="Times New Roman" w:cs="Times New Roman"/>
          <w:sz w:val="28"/>
          <w:szCs w:val="28"/>
        </w:rPr>
        <w:t>, згодом вони брали участь у боях за Слов'янськ. Інші підрозділи бригади були розміщені в Луганській області, де вели бої в районі </w:t>
      </w:r>
      <w:hyperlink r:id="rId9" w:tooltip="Бої під Металістом" w:history="1">
        <w:r w:rsidRPr="007654BA">
          <w:rPr>
            <w:rStyle w:val="a6"/>
            <w:rFonts w:ascii="Times New Roman" w:hAnsi="Times New Roman" w:cs="Times New Roman"/>
            <w:color w:val="auto"/>
            <w:sz w:val="28"/>
            <w:szCs w:val="28"/>
            <w:u w:val="none"/>
          </w:rPr>
          <w:t>Металіста</w:t>
        </w:r>
      </w:hyperlink>
      <w:r w:rsidRPr="007654BA">
        <w:rPr>
          <w:rFonts w:ascii="Times New Roman" w:hAnsi="Times New Roman" w:cs="Times New Roman"/>
          <w:sz w:val="28"/>
          <w:szCs w:val="28"/>
        </w:rPr>
        <w:t>, </w:t>
      </w:r>
      <w:hyperlink r:id="rId10" w:tooltip="Бої за Георгіївку та Лутугине" w:history="1">
        <w:r w:rsidR="007654BA" w:rsidRPr="007654BA">
          <w:rPr>
            <w:rStyle w:val="a6"/>
            <w:rFonts w:ascii="Times New Roman" w:hAnsi="Times New Roman" w:cs="Times New Roman"/>
            <w:color w:val="auto"/>
            <w:sz w:val="28"/>
            <w:szCs w:val="28"/>
            <w:u w:val="none"/>
          </w:rPr>
          <w:t>Георгіївки,</w:t>
        </w:r>
        <w:r w:rsidRPr="007654BA">
          <w:rPr>
            <w:rStyle w:val="a6"/>
            <w:rFonts w:ascii="Times New Roman" w:hAnsi="Times New Roman" w:cs="Times New Roman"/>
            <w:color w:val="auto"/>
            <w:sz w:val="28"/>
            <w:szCs w:val="28"/>
            <w:u w:val="none"/>
          </w:rPr>
          <w:t xml:space="preserve"> Лутугиного</w:t>
        </w:r>
      </w:hyperlink>
      <w:r w:rsidRPr="007654BA">
        <w:rPr>
          <w:rFonts w:ascii="Times New Roman" w:hAnsi="Times New Roman" w:cs="Times New Roman"/>
          <w:sz w:val="28"/>
          <w:szCs w:val="28"/>
        </w:rPr>
        <w:t>, </w:t>
      </w:r>
      <w:hyperlink r:id="rId11" w:tooltip="Бої за Луганський аеропорт" w:history="1">
        <w:r w:rsidRPr="007654BA">
          <w:rPr>
            <w:rStyle w:val="a6"/>
            <w:rFonts w:ascii="Times New Roman" w:hAnsi="Times New Roman" w:cs="Times New Roman"/>
            <w:color w:val="auto"/>
            <w:sz w:val="28"/>
            <w:szCs w:val="28"/>
            <w:u w:val="none"/>
          </w:rPr>
          <w:t>Луганського аеропорту</w:t>
        </w:r>
      </w:hyperlink>
      <w:r w:rsidRPr="007654BA">
        <w:rPr>
          <w:rFonts w:ascii="Times New Roman" w:hAnsi="Times New Roman" w:cs="Times New Roman"/>
          <w:sz w:val="28"/>
          <w:szCs w:val="28"/>
        </w:rPr>
        <w:t>, </w:t>
      </w:r>
      <w:hyperlink r:id="rId12" w:tooltip="Бої за Новосвітлівку та Хрящувате" w:history="1">
        <w:r w:rsidRPr="007654BA">
          <w:rPr>
            <w:rStyle w:val="a6"/>
            <w:rFonts w:ascii="Times New Roman" w:hAnsi="Times New Roman" w:cs="Times New Roman"/>
            <w:color w:val="auto"/>
            <w:sz w:val="28"/>
            <w:szCs w:val="28"/>
            <w:u w:val="none"/>
          </w:rPr>
          <w:t xml:space="preserve">Новосвітлівки </w:t>
        </w:r>
        <w:r w:rsidRPr="007654BA">
          <w:rPr>
            <w:rStyle w:val="a6"/>
            <w:rFonts w:ascii="Times New Roman" w:hAnsi="Times New Roman" w:cs="Times New Roman"/>
            <w:color w:val="auto"/>
            <w:sz w:val="28"/>
            <w:szCs w:val="28"/>
            <w:u w:val="none"/>
          </w:rPr>
          <w:lastRenderedPageBreak/>
          <w:t>і Хрящуватого</w:t>
        </w:r>
      </w:hyperlink>
      <w:r w:rsidRPr="007654BA">
        <w:rPr>
          <w:rFonts w:ascii="Times New Roman" w:hAnsi="Times New Roman" w:cs="Times New Roman"/>
          <w:sz w:val="28"/>
          <w:szCs w:val="28"/>
        </w:rPr>
        <w:t>. Восени 2014 року бійці бригади потрапили в </w:t>
      </w:r>
      <w:hyperlink r:id="rId13" w:tooltip="Засідка під Веселою Горою" w:history="1">
        <w:r w:rsidRPr="007654BA">
          <w:rPr>
            <w:rStyle w:val="a6"/>
            <w:rFonts w:ascii="Times New Roman" w:hAnsi="Times New Roman" w:cs="Times New Roman"/>
            <w:color w:val="auto"/>
            <w:sz w:val="28"/>
            <w:szCs w:val="28"/>
            <w:u w:val="none"/>
          </w:rPr>
          <w:t>засідку під Веселою Горою</w:t>
        </w:r>
      </w:hyperlink>
      <w:r w:rsidRPr="007654BA">
        <w:rPr>
          <w:rFonts w:ascii="Times New Roman" w:hAnsi="Times New Roman" w:cs="Times New Roman"/>
          <w:sz w:val="28"/>
          <w:szCs w:val="28"/>
        </w:rPr>
        <w:t>, згодом брали участь у </w:t>
      </w:r>
      <w:hyperlink r:id="rId14" w:tooltip="Бої за 32-й блокпост" w:history="1">
        <w:r w:rsidRPr="007654BA">
          <w:rPr>
            <w:rStyle w:val="a6"/>
            <w:rFonts w:ascii="Times New Roman" w:hAnsi="Times New Roman" w:cs="Times New Roman"/>
            <w:color w:val="auto"/>
            <w:sz w:val="28"/>
            <w:szCs w:val="28"/>
            <w:u w:val="none"/>
          </w:rPr>
          <w:t>боях за 32-й блокпост</w:t>
        </w:r>
      </w:hyperlink>
      <w:r w:rsidRPr="007654BA">
        <w:rPr>
          <w:rFonts w:ascii="Times New Roman" w:hAnsi="Times New Roman" w:cs="Times New Roman"/>
          <w:sz w:val="28"/>
          <w:szCs w:val="28"/>
        </w:rPr>
        <w:t>.</w:t>
      </w:r>
    </w:p>
    <w:p w14:paraId="199893B0" w14:textId="77777777" w:rsidR="00AA0A3E" w:rsidRPr="007654BA" w:rsidRDefault="00AA0A3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2016 року бригада була переформована на десантно-штурмову і отримала танковий підрозділ.</w:t>
      </w:r>
    </w:p>
    <w:p w14:paraId="0D668A14" w14:textId="77777777" w:rsidR="00AA0A3E" w:rsidRPr="007654BA" w:rsidRDefault="00AA0A3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З 24 лютого 2022 року бригада брала участь у відбитті </w:t>
      </w:r>
      <w:hyperlink r:id="rId15" w:tooltip="Російське вторгнення в Україну (з 2022)" w:history="1">
        <w:r w:rsidRPr="007654BA">
          <w:rPr>
            <w:rStyle w:val="a6"/>
            <w:rFonts w:ascii="Times New Roman" w:hAnsi="Times New Roman" w:cs="Times New Roman"/>
            <w:color w:val="auto"/>
            <w:sz w:val="28"/>
            <w:szCs w:val="28"/>
            <w:u w:val="none"/>
          </w:rPr>
          <w:t>російського вторгнення в Україну.</w:t>
        </w:r>
      </w:hyperlink>
      <w:r w:rsidRPr="007654BA">
        <w:rPr>
          <w:rFonts w:ascii="Times New Roman" w:hAnsi="Times New Roman" w:cs="Times New Roman"/>
          <w:sz w:val="28"/>
          <w:szCs w:val="28"/>
        </w:rPr>
        <w:t> Воювала під Києвом, потім у боях на Слобожанщині, а також під Бахмутом.</w:t>
      </w:r>
    </w:p>
    <w:p w14:paraId="31CBCB27" w14:textId="77777777" w:rsidR="00AA0A3E" w:rsidRPr="007654BA" w:rsidRDefault="00AA0A3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u w:val="single"/>
        </w:rPr>
        <w:t>Перший бій бригади відбувся 13 квітня 2014 року (Вадим Сухаревський на позивний "Борсук" був командиром 3-ї роти 80-ї аеромобільної бригади. Зараз командувач Сил безпілотних систем ЗСУ. )</w:t>
      </w:r>
      <w:r w:rsidRPr="007654BA">
        <w:rPr>
          <w:rFonts w:ascii="Times New Roman" w:hAnsi="Times New Roman" w:cs="Times New Roman"/>
          <w:sz w:val="28"/>
          <w:szCs w:val="28"/>
        </w:rPr>
        <w:t xml:space="preserve"> біля селища Семенівка під Слов'янськом — це був перший бій війни на Донбасі. </w:t>
      </w:r>
    </w:p>
    <w:p w14:paraId="723D5F3F" w14:textId="77777777" w:rsidR="002B77AF" w:rsidRPr="007654BA" w:rsidRDefault="00AA0A3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У зоні АТО на рахунку бригади участь у звільненні міста Слов’янська, виконання завдань в районі  населених пунктів Георгіївка, Хрящувате, Новосвітлівка, Красне, Круглик, Переможне.</w:t>
      </w:r>
    </w:p>
    <w:p w14:paraId="377BEA0D" w14:textId="77777777" w:rsidR="00AA0A3E" w:rsidRPr="007654BA" w:rsidRDefault="00AA0A3E" w:rsidP="007654BA">
      <w:pPr>
        <w:jc w:val="both"/>
        <w:rPr>
          <w:rFonts w:ascii="Times New Roman" w:hAnsi="Times New Roman" w:cs="Times New Roman"/>
          <w:b/>
          <w:sz w:val="28"/>
          <w:szCs w:val="28"/>
        </w:rPr>
      </w:pPr>
      <w:r w:rsidRPr="007654BA">
        <w:rPr>
          <w:rFonts w:ascii="Times New Roman" w:hAnsi="Times New Roman" w:cs="Times New Roman"/>
          <w:b/>
          <w:sz w:val="28"/>
          <w:szCs w:val="28"/>
        </w:rPr>
        <w:t>Російське вторгнення в Україну (2022)</w:t>
      </w:r>
    </w:p>
    <w:p w14:paraId="27CEB96F"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8 вересня 2022 року президент Володимир Зеленський відмітив заслуги бригади при контрнаступі в районі Балаклії на Харківщині.</w:t>
      </w:r>
    </w:p>
    <w:p w14:paraId="40ACA074"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21 березня 2023 року командувач Сухопутних військ генерал-полковник Олександр Сирський відмітив дії бригади при стримування ворога на Бахмутському напрямку.</w:t>
      </w:r>
    </w:p>
    <w:p w14:paraId="399466C5"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17 вересня 2023 року бійці 80 ОДШБр, 5 ОШБр та бригади поліції «Лють» звільнили Кліщіївку в ході контрнаступу на Бахмутському напрямку.</w:t>
      </w:r>
    </w:p>
    <w:p w14:paraId="0D376B3C"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22 листопада 2023 року Володимир Зеленський присвоїв бригаді почесне найменування «Галицька».</w:t>
      </w:r>
    </w:p>
    <w:p w14:paraId="2219A435"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6 серпня 2024, у перший день наступу у Курській області, воїни бригади захопили в полон понад 50 російських військових. Крім того, знищили прикордонний пункт пропуску росіян та здійснили прорив ворожої лінії оборони.</w:t>
      </w:r>
    </w:p>
    <w:p w14:paraId="4CBD3CB3" w14:textId="77777777" w:rsidR="002B77AF"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8 серпня 2024 українські джерела повідомили, що бригада бере участь в боях в Курській області.</w:t>
      </w:r>
    </w:p>
    <w:p w14:paraId="12CE88C1" w14:textId="77777777" w:rsidR="00AA0A3E" w:rsidRPr="007654BA" w:rsidRDefault="00AA0A3E" w:rsidP="007654BA">
      <w:pPr>
        <w:jc w:val="both"/>
        <w:rPr>
          <w:rFonts w:ascii="Times New Roman" w:hAnsi="Times New Roman" w:cs="Times New Roman"/>
          <w:i/>
          <w:sz w:val="28"/>
          <w:szCs w:val="28"/>
          <w:u w:val="single"/>
        </w:rPr>
      </w:pPr>
      <w:r w:rsidRPr="007654BA">
        <w:rPr>
          <w:rFonts w:ascii="Times New Roman" w:hAnsi="Times New Roman" w:cs="Times New Roman"/>
          <w:b/>
          <w:bCs/>
          <w:i/>
          <w:sz w:val="28"/>
          <w:szCs w:val="28"/>
          <w:u w:val="single"/>
        </w:rPr>
        <w:t>82-га окрема десантно-штурмова бригада</w:t>
      </w:r>
    </w:p>
    <w:p w14:paraId="186112E8" w14:textId="77777777" w:rsidR="00AA0A3E" w:rsidRPr="007654BA" w:rsidRDefault="00AA0A3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82-га окрема десантно-штурмова Буковинська бригада (82 ОДШБр) — військове з'єднання Десантно-штурмових військ Збройних сил України чисельністю у бригаду. Базується у місті Чернівці.</w:t>
      </w:r>
    </w:p>
    <w:p w14:paraId="5F1F09FF" w14:textId="77777777" w:rsidR="002B77AF"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 xml:space="preserve">Бригада була створена на початку 2023 року, під час російського повномасштабного вторгнення на базі 3 батальйонно-тактичної групи який </w:t>
      </w:r>
      <w:r w:rsidRPr="007654BA">
        <w:rPr>
          <w:rFonts w:ascii="Times New Roman" w:hAnsi="Times New Roman" w:cs="Times New Roman"/>
          <w:sz w:val="28"/>
          <w:szCs w:val="28"/>
        </w:rPr>
        <w:lastRenderedPageBreak/>
        <w:t>раніше входив до складу 80 ОДШБр. Влітку 2023 року брала участь у боях на Запорізькому напрямку.</w:t>
      </w:r>
    </w:p>
    <w:p w14:paraId="44CF72EC"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На початку 2023 року на базі 3-ї батальйонно-тактичної групи 80 ОДШБр у Чернівцях була сформована 82-га окрем</w:t>
      </w:r>
      <w:r w:rsidR="00283BB3" w:rsidRPr="007654BA">
        <w:rPr>
          <w:rFonts w:ascii="Times New Roman" w:hAnsi="Times New Roman" w:cs="Times New Roman"/>
          <w:sz w:val="28"/>
          <w:szCs w:val="28"/>
        </w:rPr>
        <w:t>а десантно-штурмова бригада.</w:t>
      </w:r>
    </w:p>
    <w:p w14:paraId="6578A82A"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Влітку 2023 року бригада отримала значну кількість західної техніки, зокрема Challenger 2, Stryker та Marder. Завдяки цьому в медіа вона фігурувала</w:t>
      </w:r>
      <w:r w:rsidR="00283BB3" w:rsidRPr="007654BA">
        <w:rPr>
          <w:rFonts w:ascii="Times New Roman" w:hAnsi="Times New Roman" w:cs="Times New Roman"/>
          <w:sz w:val="28"/>
          <w:szCs w:val="28"/>
        </w:rPr>
        <w:t xml:space="preserve"> як найпотужніша бригада ДШВ.</w:t>
      </w:r>
    </w:p>
    <w:p w14:paraId="60D84AB1"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В серпні 2024 стало відомо, що бригада бере учас</w:t>
      </w:r>
      <w:r w:rsidR="00024DEE" w:rsidRPr="007654BA">
        <w:rPr>
          <w:rFonts w:ascii="Times New Roman" w:hAnsi="Times New Roman" w:cs="Times New Roman"/>
          <w:sz w:val="28"/>
          <w:szCs w:val="28"/>
        </w:rPr>
        <w:t>ть в боях в Курській області.</w:t>
      </w:r>
    </w:p>
    <w:p w14:paraId="64B656AB"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23 серпня 2024 року за указом президента України, бригаді присвоєно почесн</w:t>
      </w:r>
      <w:r w:rsidR="00024DEE" w:rsidRPr="007654BA">
        <w:rPr>
          <w:rFonts w:ascii="Times New Roman" w:hAnsi="Times New Roman" w:cs="Times New Roman"/>
          <w:sz w:val="28"/>
          <w:szCs w:val="28"/>
        </w:rPr>
        <w:t>е найменування «Буковинська».</w:t>
      </w:r>
    </w:p>
    <w:p w14:paraId="4227CD51" w14:textId="77777777" w:rsidR="00AA0A3E" w:rsidRPr="007654BA" w:rsidRDefault="00AA0A3E" w:rsidP="007654BA">
      <w:pPr>
        <w:jc w:val="both"/>
        <w:rPr>
          <w:rFonts w:ascii="Times New Roman" w:hAnsi="Times New Roman" w:cs="Times New Roman"/>
          <w:sz w:val="28"/>
          <w:szCs w:val="28"/>
        </w:rPr>
      </w:pPr>
      <w:r w:rsidRPr="007654BA">
        <w:rPr>
          <w:rFonts w:ascii="Times New Roman" w:hAnsi="Times New Roman" w:cs="Times New Roman"/>
          <w:sz w:val="28"/>
          <w:szCs w:val="28"/>
        </w:rPr>
        <w:t>5 листопада 2024 року відділення комунікацій 82 ОДШБр оприлюднило інформацію про втрати ворога на Курському напрямку. Завдяки 82ОДШБр було знищено 2651 окупантів, 4 танки, 3 гелікоптери, 4 РЕБ, 2 артсистеми, 23 бойових броньованих машин, 26 бронетранспортер</w:t>
      </w:r>
      <w:r w:rsidR="007654BA">
        <w:rPr>
          <w:rFonts w:ascii="Times New Roman" w:hAnsi="Times New Roman" w:cs="Times New Roman"/>
          <w:sz w:val="28"/>
          <w:szCs w:val="28"/>
        </w:rPr>
        <w:t>ів, 12 БМП/БМД та 86 ЛАТ/ВАТ</w:t>
      </w:r>
      <w:r w:rsidRPr="007654BA">
        <w:rPr>
          <w:rFonts w:ascii="Times New Roman" w:hAnsi="Times New Roman" w:cs="Times New Roman"/>
          <w:sz w:val="28"/>
          <w:szCs w:val="28"/>
        </w:rPr>
        <w:t>. Також було знищено 45 БпЛА ZALA, 12 «Ланцетів», 7 дронів-камікадзе, 4 дрони типу «Крило» та 6 «Орланів». Було взято в полон 75 окупантів</w:t>
      </w:r>
    </w:p>
    <w:p w14:paraId="0BFC652F" w14:textId="77777777" w:rsidR="002B77AF" w:rsidRPr="007654BA" w:rsidRDefault="00C45C6B" w:rsidP="007654BA">
      <w:pPr>
        <w:jc w:val="both"/>
        <w:rPr>
          <w:rFonts w:ascii="Times New Roman" w:hAnsi="Times New Roman" w:cs="Times New Roman"/>
          <w:b/>
          <w:i/>
          <w:sz w:val="28"/>
          <w:szCs w:val="28"/>
          <w:u w:val="single"/>
        </w:rPr>
      </w:pPr>
      <w:r w:rsidRPr="007654BA">
        <w:rPr>
          <w:rFonts w:ascii="Times New Roman" w:hAnsi="Times New Roman" w:cs="Times New Roman"/>
          <w:b/>
          <w:i/>
          <w:sz w:val="28"/>
          <w:szCs w:val="28"/>
          <w:u w:val="single"/>
        </w:rPr>
        <w:t>46 окрема аеромобільна бригада</w:t>
      </w:r>
    </w:p>
    <w:p w14:paraId="6CC27DDC"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Сформована 05 квітня 2022 року бригада призначена для ведення десантно-штурмових і аеромобільних дій, виконання тактичних і оперативно-тактичних завдань в тилу противника,  боротьби з повітряними десантами, що прорвалися, заняття і утримання важливих об’єктів і рубежів з метою забезпечення безперешкодного і своєчасного оперативного розгортання своїх військ (сил) у визначених районах.</w:t>
      </w:r>
    </w:p>
    <w:p w14:paraId="7C634D31"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Після початку російського вторгнення 2022 року в Макарівській оборонній операції із захисту Києва в березні взяли участь три батальйонно-</w:t>
      </w:r>
      <w:r w:rsidRPr="007654BA">
        <w:rPr>
          <w:rFonts w:ascii="Times New Roman" w:hAnsi="Times New Roman" w:cs="Times New Roman"/>
          <w:sz w:val="28"/>
          <w:szCs w:val="28"/>
        </w:rPr>
        <w:softHyphen/>
        <w:t>тактичні групи ДШВ. Вони склали основу 46-ї бригади, а також офіцери і сержанти з 95, 79, 81, 25 бригад ДШВ. Датою створення бригади вважається 5 квітня 2022 року. Набір у батальйони проходив фактично паралельно з навчаннями особового складу на загальновійськовому полігоні.</w:t>
      </w:r>
      <w:hyperlink r:id="rId16" w:anchor="cite_note-:2-1" w:history="1">
        <w:r w:rsidRPr="007654BA">
          <w:rPr>
            <w:rStyle w:val="a6"/>
            <w:rFonts w:ascii="Times New Roman" w:hAnsi="Times New Roman" w:cs="Times New Roman"/>
            <w:color w:val="auto"/>
            <w:sz w:val="28"/>
            <w:szCs w:val="28"/>
            <w:u w:val="none"/>
            <w:vertAlign w:val="superscript"/>
          </w:rPr>
          <w:t>[1]</w:t>
        </w:r>
      </w:hyperlink>
    </w:p>
    <w:p w14:paraId="08953CC7"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У перших числах липня 2022 року бригаду увели до оперативного командування угрупування «Нова Каховка» та розосередили неподалік Кривого Рогу. Бригада цим посилювала та частково замінила підрозділи 1-го та 2-го ешелонів ОТУ «Нова Каховка». 46-та бригада діяла спільно з </w:t>
      </w:r>
      <w:hyperlink r:id="rId17" w:tooltip="60-та окрема механізована бригада (Україна)" w:history="1">
        <w:r w:rsidRPr="007654BA">
          <w:rPr>
            <w:rStyle w:val="a6"/>
            <w:rFonts w:ascii="Times New Roman" w:hAnsi="Times New Roman" w:cs="Times New Roman"/>
            <w:color w:val="auto"/>
            <w:sz w:val="28"/>
            <w:szCs w:val="28"/>
            <w:u w:val="none"/>
          </w:rPr>
          <w:t>60-ю механізованою бригадою</w:t>
        </w:r>
      </w:hyperlink>
      <w:r w:rsidRPr="007654BA">
        <w:rPr>
          <w:rFonts w:ascii="Times New Roman" w:hAnsi="Times New Roman" w:cs="Times New Roman"/>
          <w:sz w:val="28"/>
          <w:szCs w:val="28"/>
        </w:rPr>
        <w:t>. Після двох тижнів оборони підходів до Кривого Рогу, бригаду перевели до угрупування «Примор'я».</w:t>
      </w:r>
      <w:r w:rsidR="007654BA" w:rsidRPr="007654BA">
        <w:rPr>
          <w:rFonts w:ascii="Times New Roman" w:hAnsi="Times New Roman" w:cs="Times New Roman"/>
          <w:sz w:val="28"/>
          <w:szCs w:val="28"/>
        </w:rPr>
        <w:t xml:space="preserve"> </w:t>
      </w:r>
    </w:p>
    <w:p w14:paraId="60494807"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4 жовтня бригада визволила </w:t>
      </w:r>
      <w:hyperlink r:id="rId18" w:tooltip="Мала Олександрівка (Бериславський район)" w:history="1">
        <w:r w:rsidRPr="007654BA">
          <w:rPr>
            <w:rStyle w:val="a6"/>
            <w:rFonts w:ascii="Times New Roman" w:hAnsi="Times New Roman" w:cs="Times New Roman"/>
            <w:color w:val="auto"/>
            <w:sz w:val="28"/>
            <w:szCs w:val="28"/>
            <w:u w:val="none"/>
          </w:rPr>
          <w:t>Малу Олександрівку</w:t>
        </w:r>
      </w:hyperlink>
      <w:r w:rsidRPr="007654BA">
        <w:rPr>
          <w:rFonts w:ascii="Times New Roman" w:hAnsi="Times New Roman" w:cs="Times New Roman"/>
          <w:sz w:val="28"/>
          <w:szCs w:val="28"/>
        </w:rPr>
        <w:t>.</w:t>
      </w:r>
      <w:r w:rsidR="007654BA" w:rsidRPr="007654BA">
        <w:rPr>
          <w:rFonts w:ascii="Times New Roman" w:hAnsi="Times New Roman" w:cs="Times New Roman"/>
          <w:sz w:val="28"/>
          <w:szCs w:val="28"/>
        </w:rPr>
        <w:t xml:space="preserve"> </w:t>
      </w:r>
    </w:p>
    <w:p w14:paraId="765D150C"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lastRenderedPageBreak/>
        <w:t>Загалом бригада брала участь у боях за </w:t>
      </w:r>
      <w:hyperlink r:id="rId19" w:tooltip="Білогірка" w:history="1">
        <w:r w:rsidRPr="007654BA">
          <w:rPr>
            <w:rStyle w:val="a6"/>
            <w:rFonts w:ascii="Times New Roman" w:hAnsi="Times New Roman" w:cs="Times New Roman"/>
            <w:color w:val="auto"/>
            <w:sz w:val="28"/>
            <w:szCs w:val="28"/>
            <w:u w:val="none"/>
          </w:rPr>
          <w:t>Білогірку</w:t>
        </w:r>
      </w:hyperlink>
      <w:r w:rsidRPr="007654BA">
        <w:rPr>
          <w:rFonts w:ascii="Times New Roman" w:hAnsi="Times New Roman" w:cs="Times New Roman"/>
          <w:sz w:val="28"/>
          <w:szCs w:val="28"/>
        </w:rPr>
        <w:t>, </w:t>
      </w:r>
      <w:hyperlink r:id="rId20" w:tooltip="Сухий Ставок" w:history="1">
        <w:r w:rsidRPr="007654BA">
          <w:rPr>
            <w:rStyle w:val="a6"/>
            <w:rFonts w:ascii="Times New Roman" w:hAnsi="Times New Roman" w:cs="Times New Roman"/>
            <w:color w:val="auto"/>
            <w:sz w:val="28"/>
            <w:szCs w:val="28"/>
            <w:u w:val="none"/>
          </w:rPr>
          <w:t>Сухий Ставок</w:t>
        </w:r>
      </w:hyperlink>
      <w:r w:rsidRPr="007654BA">
        <w:rPr>
          <w:rFonts w:ascii="Times New Roman" w:hAnsi="Times New Roman" w:cs="Times New Roman"/>
          <w:sz w:val="28"/>
          <w:szCs w:val="28"/>
        </w:rPr>
        <w:t>, </w:t>
      </w:r>
      <w:hyperlink r:id="rId21" w:tooltip="Дудчани" w:history="1">
        <w:r w:rsidRPr="007654BA">
          <w:rPr>
            <w:rStyle w:val="a6"/>
            <w:rFonts w:ascii="Times New Roman" w:hAnsi="Times New Roman" w:cs="Times New Roman"/>
            <w:color w:val="auto"/>
            <w:sz w:val="28"/>
            <w:szCs w:val="28"/>
            <w:u w:val="none"/>
          </w:rPr>
          <w:t>Дудчани</w:t>
        </w:r>
      </w:hyperlink>
      <w:r w:rsidRPr="007654BA">
        <w:rPr>
          <w:rFonts w:ascii="Times New Roman" w:hAnsi="Times New Roman" w:cs="Times New Roman"/>
          <w:sz w:val="28"/>
          <w:szCs w:val="28"/>
        </w:rPr>
        <w:t>, </w:t>
      </w:r>
      <w:hyperlink r:id="rId22" w:tooltip="Безіменне (Баштанський район)" w:history="1">
        <w:r w:rsidRPr="007654BA">
          <w:rPr>
            <w:rStyle w:val="a6"/>
            <w:rFonts w:ascii="Times New Roman" w:hAnsi="Times New Roman" w:cs="Times New Roman"/>
            <w:color w:val="auto"/>
            <w:sz w:val="28"/>
            <w:szCs w:val="28"/>
            <w:u w:val="none"/>
          </w:rPr>
          <w:t>Безіменне</w:t>
        </w:r>
      </w:hyperlink>
      <w:r w:rsidRPr="007654BA">
        <w:rPr>
          <w:rFonts w:ascii="Times New Roman" w:hAnsi="Times New Roman" w:cs="Times New Roman"/>
          <w:sz w:val="28"/>
          <w:szCs w:val="28"/>
        </w:rPr>
        <w:t>, </w:t>
      </w:r>
      <w:hyperlink r:id="rId23" w:tooltip="Лепетиха" w:history="1">
        <w:r w:rsidRPr="007654BA">
          <w:rPr>
            <w:rStyle w:val="a6"/>
            <w:rFonts w:ascii="Times New Roman" w:hAnsi="Times New Roman" w:cs="Times New Roman"/>
            <w:color w:val="auto"/>
            <w:sz w:val="28"/>
            <w:szCs w:val="28"/>
            <w:u w:val="none"/>
          </w:rPr>
          <w:t>Лепетиху</w:t>
        </w:r>
      </w:hyperlink>
      <w:r w:rsidRPr="007654BA">
        <w:rPr>
          <w:rFonts w:ascii="Times New Roman" w:hAnsi="Times New Roman" w:cs="Times New Roman"/>
          <w:sz w:val="28"/>
          <w:szCs w:val="28"/>
        </w:rPr>
        <w:t>, </w:t>
      </w:r>
      <w:hyperlink r:id="rId24" w:tooltip="Снігурівка" w:history="1">
        <w:r w:rsidRPr="007654BA">
          <w:rPr>
            <w:rStyle w:val="a6"/>
            <w:rFonts w:ascii="Times New Roman" w:hAnsi="Times New Roman" w:cs="Times New Roman"/>
            <w:color w:val="auto"/>
            <w:sz w:val="28"/>
            <w:szCs w:val="28"/>
            <w:u w:val="none"/>
          </w:rPr>
          <w:t>Снігурівку</w:t>
        </w:r>
      </w:hyperlink>
      <w:r w:rsidRPr="007654BA">
        <w:rPr>
          <w:rFonts w:ascii="Times New Roman" w:hAnsi="Times New Roman" w:cs="Times New Roman"/>
          <w:sz w:val="28"/>
          <w:szCs w:val="28"/>
        </w:rPr>
        <w:t>, </w:t>
      </w:r>
      <w:hyperlink r:id="rId25" w:tooltip="Берислав" w:history="1">
        <w:r w:rsidRPr="007654BA">
          <w:rPr>
            <w:rStyle w:val="a6"/>
            <w:rFonts w:ascii="Times New Roman" w:hAnsi="Times New Roman" w:cs="Times New Roman"/>
            <w:color w:val="auto"/>
            <w:sz w:val="28"/>
            <w:szCs w:val="28"/>
            <w:u w:val="none"/>
          </w:rPr>
          <w:t>Берислав</w:t>
        </w:r>
      </w:hyperlink>
      <w:r w:rsidRPr="007654BA">
        <w:rPr>
          <w:rFonts w:ascii="Times New Roman" w:hAnsi="Times New Roman" w:cs="Times New Roman"/>
          <w:sz w:val="28"/>
          <w:szCs w:val="28"/>
        </w:rPr>
        <w:t>, </w:t>
      </w:r>
      <w:hyperlink r:id="rId26" w:tooltip="Благодатівка (Бериславський район)" w:history="1">
        <w:r w:rsidRPr="007654BA">
          <w:rPr>
            <w:rStyle w:val="a6"/>
            <w:rFonts w:ascii="Times New Roman" w:hAnsi="Times New Roman" w:cs="Times New Roman"/>
            <w:color w:val="auto"/>
            <w:sz w:val="28"/>
            <w:szCs w:val="28"/>
            <w:u w:val="none"/>
          </w:rPr>
          <w:t>Благодатівку</w:t>
        </w:r>
      </w:hyperlink>
      <w:r w:rsidRPr="007654BA">
        <w:rPr>
          <w:rFonts w:ascii="Times New Roman" w:hAnsi="Times New Roman" w:cs="Times New Roman"/>
          <w:sz w:val="28"/>
          <w:szCs w:val="28"/>
        </w:rPr>
        <w:t>, </w:t>
      </w:r>
      <w:hyperlink r:id="rId27" w:tooltip="Мурахівка" w:history="1">
        <w:r w:rsidRPr="007654BA">
          <w:rPr>
            <w:rStyle w:val="a6"/>
            <w:rFonts w:ascii="Times New Roman" w:hAnsi="Times New Roman" w:cs="Times New Roman"/>
            <w:color w:val="auto"/>
            <w:sz w:val="28"/>
            <w:szCs w:val="28"/>
            <w:u w:val="none"/>
          </w:rPr>
          <w:t>Мурахівку</w:t>
        </w:r>
      </w:hyperlink>
      <w:r w:rsidRPr="007654BA">
        <w:rPr>
          <w:rFonts w:ascii="Times New Roman" w:hAnsi="Times New Roman" w:cs="Times New Roman"/>
          <w:sz w:val="28"/>
          <w:szCs w:val="28"/>
        </w:rPr>
        <w:t>, </w:t>
      </w:r>
      <w:hyperlink r:id="rId28" w:tooltip="Велике Артакове" w:history="1">
        <w:r w:rsidRPr="007654BA">
          <w:rPr>
            <w:rStyle w:val="a6"/>
            <w:rFonts w:ascii="Times New Roman" w:hAnsi="Times New Roman" w:cs="Times New Roman"/>
            <w:color w:val="auto"/>
            <w:sz w:val="28"/>
            <w:szCs w:val="28"/>
            <w:u w:val="none"/>
          </w:rPr>
          <w:t>Велике Артакове</w:t>
        </w:r>
      </w:hyperlink>
      <w:r w:rsidRPr="007654BA">
        <w:rPr>
          <w:rFonts w:ascii="Times New Roman" w:hAnsi="Times New Roman" w:cs="Times New Roman"/>
          <w:sz w:val="28"/>
          <w:szCs w:val="28"/>
        </w:rPr>
        <w:t>, </w:t>
      </w:r>
      <w:hyperlink r:id="rId29" w:tooltip="Біла Криниця (Бериславський район)" w:history="1">
        <w:r w:rsidRPr="007654BA">
          <w:rPr>
            <w:rStyle w:val="a6"/>
            <w:rFonts w:ascii="Times New Roman" w:hAnsi="Times New Roman" w:cs="Times New Roman"/>
            <w:color w:val="auto"/>
            <w:sz w:val="28"/>
            <w:szCs w:val="28"/>
            <w:u w:val="none"/>
          </w:rPr>
          <w:t>Білу Криницю</w:t>
        </w:r>
      </w:hyperlink>
      <w:r w:rsidRPr="007654BA">
        <w:rPr>
          <w:rFonts w:ascii="Times New Roman" w:hAnsi="Times New Roman" w:cs="Times New Roman"/>
          <w:sz w:val="28"/>
          <w:szCs w:val="28"/>
        </w:rPr>
        <w:t>.</w:t>
      </w:r>
      <w:hyperlink r:id="rId30" w:anchor="cite_note-:2-1" w:history="1">
        <w:r w:rsidRPr="007654BA">
          <w:rPr>
            <w:rStyle w:val="a6"/>
            <w:rFonts w:ascii="Times New Roman" w:hAnsi="Times New Roman" w:cs="Times New Roman"/>
            <w:color w:val="auto"/>
            <w:sz w:val="28"/>
            <w:szCs w:val="28"/>
            <w:u w:val="none"/>
            <w:vertAlign w:val="superscript"/>
          </w:rPr>
          <w:t>[1]</w:t>
        </w:r>
      </w:hyperlink>
    </w:p>
    <w:p w14:paraId="6BFD6BC3"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14 жовтня 2022 року бригада отримала бойовий прапор.</w:t>
      </w:r>
      <w:hyperlink r:id="rId31" w:anchor="cite_note-4" w:history="1">
        <w:r w:rsidRPr="007654BA">
          <w:rPr>
            <w:rStyle w:val="a6"/>
            <w:rFonts w:ascii="Times New Roman" w:hAnsi="Times New Roman" w:cs="Times New Roman"/>
            <w:color w:val="auto"/>
            <w:sz w:val="28"/>
            <w:szCs w:val="28"/>
            <w:u w:val="none"/>
            <w:vertAlign w:val="superscript"/>
          </w:rPr>
          <w:t>[4]</w:t>
        </w:r>
      </w:hyperlink>
    </w:p>
    <w:p w14:paraId="741C0229"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6 грудня 2022 року 46 окрема аеромобільна бригада Десантно-штурмових військ Збройних Сил України указом Президента України </w:t>
      </w:r>
      <w:hyperlink r:id="rId32" w:tooltip="Зеленський Володимир Олександрович" w:history="1">
        <w:r w:rsidRPr="007654BA">
          <w:rPr>
            <w:rStyle w:val="a6"/>
            <w:rFonts w:ascii="Times New Roman" w:hAnsi="Times New Roman" w:cs="Times New Roman"/>
            <w:color w:val="auto"/>
            <w:sz w:val="28"/>
            <w:szCs w:val="28"/>
            <w:u w:val="none"/>
          </w:rPr>
          <w:t>Володимира Зеленського</w:t>
        </w:r>
      </w:hyperlink>
      <w:r w:rsidRPr="007654BA">
        <w:rPr>
          <w:rFonts w:ascii="Times New Roman" w:hAnsi="Times New Roman" w:cs="Times New Roman"/>
          <w:sz w:val="28"/>
          <w:szCs w:val="28"/>
        </w:rPr>
        <w:t> відзначена </w:t>
      </w:r>
      <w:hyperlink r:id="rId33" w:tooltip="Почесна відзнака " w:history="1">
        <w:r w:rsidRPr="007654BA">
          <w:rPr>
            <w:rStyle w:val="a6"/>
            <w:rFonts w:ascii="Times New Roman" w:hAnsi="Times New Roman" w:cs="Times New Roman"/>
            <w:color w:val="auto"/>
            <w:sz w:val="28"/>
            <w:szCs w:val="28"/>
            <w:u w:val="none"/>
          </w:rPr>
          <w:t>почесною відзнакою «За мужність та відвагу»</w:t>
        </w:r>
      </w:hyperlink>
      <w:r w:rsidRPr="007654BA">
        <w:rPr>
          <w:rFonts w:ascii="Times New Roman" w:hAnsi="Times New Roman" w:cs="Times New Roman"/>
          <w:sz w:val="28"/>
          <w:szCs w:val="28"/>
        </w:rPr>
        <w:t>.</w:t>
      </w:r>
      <w:hyperlink r:id="rId34" w:anchor="cite_note-u837/2022-5" w:history="1">
        <w:r w:rsidRPr="007654BA">
          <w:rPr>
            <w:rStyle w:val="a6"/>
            <w:rFonts w:ascii="Times New Roman" w:hAnsi="Times New Roman" w:cs="Times New Roman"/>
            <w:color w:val="auto"/>
            <w:sz w:val="28"/>
            <w:szCs w:val="28"/>
            <w:u w:val="none"/>
            <w:vertAlign w:val="superscript"/>
          </w:rPr>
          <w:t>[5]</w:t>
        </w:r>
      </w:hyperlink>
      <w:hyperlink r:id="rId35" w:anchor="cite_note-:0-6" w:history="1">
        <w:r w:rsidRPr="007654BA">
          <w:rPr>
            <w:rStyle w:val="a6"/>
            <w:rFonts w:ascii="Times New Roman" w:hAnsi="Times New Roman" w:cs="Times New Roman"/>
            <w:color w:val="auto"/>
            <w:sz w:val="28"/>
            <w:szCs w:val="28"/>
            <w:u w:val="none"/>
            <w:vertAlign w:val="superscript"/>
          </w:rPr>
          <w:t>[6]</w:t>
        </w:r>
      </w:hyperlink>
    </w:p>
    <w:p w14:paraId="718BD581"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У грудні 2022 року бригада висунулась на підкріплення українських військ на </w:t>
      </w:r>
      <w:hyperlink r:id="rId36" w:tooltip="Донеччина" w:history="1">
        <w:r w:rsidRPr="007654BA">
          <w:rPr>
            <w:rStyle w:val="a6"/>
            <w:rFonts w:ascii="Times New Roman" w:hAnsi="Times New Roman" w:cs="Times New Roman"/>
            <w:color w:val="auto"/>
            <w:sz w:val="28"/>
            <w:szCs w:val="28"/>
            <w:u w:val="none"/>
          </w:rPr>
          <w:t>Донеччині</w:t>
        </w:r>
      </w:hyperlink>
      <w:r w:rsidRPr="007654BA">
        <w:rPr>
          <w:rFonts w:ascii="Times New Roman" w:hAnsi="Times New Roman" w:cs="Times New Roman"/>
          <w:sz w:val="28"/>
          <w:szCs w:val="28"/>
        </w:rPr>
        <w:t>, в район оборони </w:t>
      </w:r>
      <w:hyperlink r:id="rId37" w:tooltip="Бахмут" w:history="1">
        <w:r w:rsidRPr="007654BA">
          <w:rPr>
            <w:rStyle w:val="a6"/>
            <w:rFonts w:ascii="Times New Roman" w:hAnsi="Times New Roman" w:cs="Times New Roman"/>
            <w:color w:val="auto"/>
            <w:sz w:val="28"/>
            <w:szCs w:val="28"/>
            <w:u w:val="none"/>
          </w:rPr>
          <w:t>Бахмута</w:t>
        </w:r>
      </w:hyperlink>
      <w:r w:rsidRPr="007654BA">
        <w:rPr>
          <w:rFonts w:ascii="Times New Roman" w:hAnsi="Times New Roman" w:cs="Times New Roman"/>
          <w:sz w:val="28"/>
          <w:szCs w:val="28"/>
        </w:rPr>
        <w:t> й </w:t>
      </w:r>
      <w:hyperlink r:id="rId38" w:tooltip="Соледар" w:history="1">
        <w:r w:rsidRPr="007654BA">
          <w:rPr>
            <w:rStyle w:val="a6"/>
            <w:rFonts w:ascii="Times New Roman" w:hAnsi="Times New Roman" w:cs="Times New Roman"/>
            <w:color w:val="auto"/>
            <w:sz w:val="28"/>
            <w:szCs w:val="28"/>
            <w:u w:val="none"/>
          </w:rPr>
          <w:t>Соледара</w:t>
        </w:r>
      </w:hyperlink>
      <w:r w:rsidRPr="007654BA">
        <w:rPr>
          <w:rFonts w:ascii="Times New Roman" w:hAnsi="Times New Roman" w:cs="Times New Roman"/>
          <w:sz w:val="28"/>
          <w:szCs w:val="28"/>
        </w:rPr>
        <w:t>.</w:t>
      </w:r>
      <w:hyperlink r:id="rId39" w:anchor="cite_note-7" w:history="1">
        <w:r w:rsidRPr="007654BA">
          <w:rPr>
            <w:rStyle w:val="a6"/>
            <w:rFonts w:ascii="Times New Roman" w:hAnsi="Times New Roman" w:cs="Times New Roman"/>
            <w:color w:val="auto"/>
            <w:sz w:val="28"/>
            <w:szCs w:val="28"/>
            <w:u w:val="none"/>
            <w:vertAlign w:val="superscript"/>
          </w:rPr>
          <w:t>[7]</w:t>
        </w:r>
      </w:hyperlink>
      <w:hyperlink r:id="rId40" w:anchor="cite_note-8" w:history="1">
        <w:r w:rsidRPr="007654BA">
          <w:rPr>
            <w:rStyle w:val="a6"/>
            <w:rFonts w:ascii="Times New Roman" w:hAnsi="Times New Roman" w:cs="Times New Roman"/>
            <w:color w:val="auto"/>
            <w:sz w:val="28"/>
            <w:szCs w:val="28"/>
            <w:u w:val="none"/>
            <w:vertAlign w:val="superscript"/>
          </w:rPr>
          <w:t>[8]</w:t>
        </w:r>
      </w:hyperlink>
      <w:hyperlink r:id="rId41" w:anchor="cite_note-9" w:history="1">
        <w:r w:rsidRPr="007654BA">
          <w:rPr>
            <w:rStyle w:val="a6"/>
            <w:rFonts w:ascii="Times New Roman" w:hAnsi="Times New Roman" w:cs="Times New Roman"/>
            <w:color w:val="auto"/>
            <w:sz w:val="28"/>
            <w:szCs w:val="28"/>
            <w:u w:val="none"/>
            <w:vertAlign w:val="superscript"/>
          </w:rPr>
          <w:t>[9]</w:t>
        </w:r>
      </w:hyperlink>
    </w:p>
    <w:p w14:paraId="1C8AA463"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На початку січня 2023 року бригада вела міські бої у Соледарі, стримуючи наступ </w:t>
      </w:r>
      <w:hyperlink r:id="rId42" w:tooltip="ПВК " w:history="1">
        <w:r w:rsidRPr="007654BA">
          <w:rPr>
            <w:rStyle w:val="a6"/>
            <w:rFonts w:ascii="Times New Roman" w:hAnsi="Times New Roman" w:cs="Times New Roman"/>
            <w:color w:val="auto"/>
            <w:sz w:val="28"/>
            <w:szCs w:val="28"/>
            <w:u w:val="none"/>
          </w:rPr>
          <w:t>ПВК «Вагнер»</w:t>
        </w:r>
      </w:hyperlink>
      <w:r w:rsidRPr="007654BA">
        <w:rPr>
          <w:rFonts w:ascii="Times New Roman" w:hAnsi="Times New Roman" w:cs="Times New Roman"/>
          <w:sz w:val="28"/>
          <w:szCs w:val="28"/>
        </w:rPr>
        <w:t>.</w:t>
      </w:r>
      <w:hyperlink r:id="rId43" w:anchor="cite_note-10" w:history="1">
        <w:r w:rsidRPr="007654BA">
          <w:rPr>
            <w:rStyle w:val="a6"/>
            <w:rFonts w:ascii="Times New Roman" w:hAnsi="Times New Roman" w:cs="Times New Roman"/>
            <w:color w:val="auto"/>
            <w:sz w:val="28"/>
            <w:szCs w:val="28"/>
            <w:u w:val="none"/>
            <w:vertAlign w:val="superscript"/>
          </w:rPr>
          <w:t>[10]</w:t>
        </w:r>
      </w:hyperlink>
    </w:p>
    <w:p w14:paraId="0DD11A72"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У липні 2023 року бригада брала участь у контрнаступі на мелітопольському напрямку Запорізької області.</w:t>
      </w:r>
      <w:r w:rsidR="007654BA" w:rsidRPr="007654BA">
        <w:rPr>
          <w:rFonts w:ascii="Times New Roman" w:hAnsi="Times New Roman" w:cs="Times New Roman"/>
          <w:sz w:val="28"/>
          <w:szCs w:val="28"/>
        </w:rPr>
        <w:t xml:space="preserve"> </w:t>
      </w:r>
    </w:p>
    <w:p w14:paraId="29F04EE6"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У листопаді 2023 року бригада передислокована на Донбас на мар'їнський напрямок.</w:t>
      </w:r>
      <w:r w:rsidR="007654BA" w:rsidRPr="007654BA">
        <w:rPr>
          <w:rFonts w:ascii="Times New Roman" w:hAnsi="Times New Roman" w:cs="Times New Roman"/>
          <w:sz w:val="28"/>
          <w:szCs w:val="28"/>
        </w:rPr>
        <w:t xml:space="preserve"> </w:t>
      </w:r>
    </w:p>
    <w:p w14:paraId="030F8BF9"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13 червня 2024 року десантники бригади відбили найбільший штурм за весь період свого перебування на мар'їнському напрямку. За даними бригади, у штурмі росіяни залучили 28 одиниць техніки. Їх уражено комбінованим ударом артилерії, ПТРК та дронів, на відео зафіксовано удари по бронетранспортерах, БМП і танках. За даними бригади, росіяни втратили 13 одиниць техніки, 20 осіб загиблими і 38 пораненими.</w:t>
      </w:r>
      <w:r w:rsidR="007654BA" w:rsidRPr="007654BA">
        <w:rPr>
          <w:rFonts w:ascii="Times New Roman" w:hAnsi="Times New Roman" w:cs="Times New Roman"/>
          <w:sz w:val="28"/>
          <w:szCs w:val="28"/>
        </w:rPr>
        <w:t xml:space="preserve"> </w:t>
      </w:r>
    </w:p>
    <w:p w14:paraId="06798EB3"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20 червня 2024 року бригада показала відео знищення «танка-сараю», а також іншої бронетехніки.</w:t>
      </w:r>
      <w:r w:rsidR="007654BA" w:rsidRPr="007654BA">
        <w:rPr>
          <w:rFonts w:ascii="Times New Roman" w:hAnsi="Times New Roman" w:cs="Times New Roman"/>
          <w:sz w:val="28"/>
          <w:szCs w:val="28"/>
        </w:rPr>
        <w:t xml:space="preserve"> </w:t>
      </w:r>
    </w:p>
    <w:p w14:paraId="00642833"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У липні 2024 року бригада здійснювала рекрутинг.</w:t>
      </w:r>
      <w:r w:rsidR="007654BA" w:rsidRPr="007654BA">
        <w:rPr>
          <w:rFonts w:ascii="Times New Roman" w:hAnsi="Times New Roman" w:cs="Times New Roman"/>
          <w:sz w:val="28"/>
          <w:szCs w:val="28"/>
        </w:rPr>
        <w:t xml:space="preserve"> </w:t>
      </w:r>
    </w:p>
    <w:p w14:paraId="1D66D55B" w14:textId="77777777" w:rsidR="00C45C6B" w:rsidRPr="007654BA" w:rsidRDefault="00C45C6B" w:rsidP="007654BA">
      <w:pPr>
        <w:jc w:val="both"/>
        <w:rPr>
          <w:rFonts w:ascii="Times New Roman" w:hAnsi="Times New Roman" w:cs="Times New Roman"/>
          <w:sz w:val="28"/>
          <w:szCs w:val="28"/>
        </w:rPr>
      </w:pPr>
      <w:r w:rsidRPr="007654BA">
        <w:rPr>
          <w:rFonts w:ascii="Times New Roman" w:hAnsi="Times New Roman" w:cs="Times New Roman"/>
          <w:sz w:val="28"/>
          <w:szCs w:val="28"/>
        </w:rPr>
        <w:t>11 листопада 2024 року 46-та бригада відбивала штурми на околицях </w:t>
      </w:r>
      <w:hyperlink r:id="rId44" w:tooltip="Курахове" w:history="1">
        <w:r w:rsidRPr="007654BA">
          <w:rPr>
            <w:rStyle w:val="a6"/>
            <w:rFonts w:ascii="Times New Roman" w:hAnsi="Times New Roman" w:cs="Times New Roman"/>
            <w:color w:val="auto"/>
            <w:sz w:val="28"/>
            <w:szCs w:val="28"/>
            <w:u w:val="none"/>
          </w:rPr>
          <w:t>Курахового</w:t>
        </w:r>
      </w:hyperlink>
      <w:r w:rsidRPr="007654BA">
        <w:rPr>
          <w:rFonts w:ascii="Times New Roman" w:hAnsi="Times New Roman" w:cs="Times New Roman"/>
          <w:sz w:val="28"/>
          <w:szCs w:val="28"/>
        </w:rPr>
        <w:t> де росіяни проривали оборону і намагалися дістатися околиць міста.</w:t>
      </w:r>
    </w:p>
    <w:p w14:paraId="0D13CE6C" w14:textId="77777777" w:rsidR="00933E9B" w:rsidRPr="007654BA" w:rsidRDefault="00933E9B" w:rsidP="007654BA">
      <w:pPr>
        <w:jc w:val="both"/>
        <w:rPr>
          <w:rFonts w:ascii="Times New Roman" w:hAnsi="Times New Roman" w:cs="Times New Roman"/>
          <w:b/>
          <w:i/>
          <w:sz w:val="28"/>
          <w:szCs w:val="28"/>
          <w:u w:val="single"/>
        </w:rPr>
      </w:pPr>
      <w:r w:rsidRPr="007654BA">
        <w:rPr>
          <w:rFonts w:ascii="Times New Roman" w:hAnsi="Times New Roman" w:cs="Times New Roman"/>
          <w:b/>
          <w:i/>
          <w:sz w:val="28"/>
          <w:szCs w:val="28"/>
          <w:u w:val="single"/>
        </w:rPr>
        <w:t>25 окрема повітрянодесантна Січеславська бригада</w:t>
      </w:r>
    </w:p>
    <w:p w14:paraId="4BE2AF4E" w14:textId="77777777" w:rsidR="00C45C6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28 січня 2014 року на закритій нараді в Кабміні </w:t>
      </w:r>
      <w:hyperlink r:id="rId45" w:tooltip="Азаров Микола Янович" w:history="1">
        <w:r w:rsidRPr="007654BA">
          <w:rPr>
            <w:rStyle w:val="a6"/>
            <w:rFonts w:ascii="Times New Roman" w:hAnsi="Times New Roman" w:cs="Times New Roman"/>
            <w:color w:val="auto"/>
            <w:sz w:val="28"/>
            <w:szCs w:val="28"/>
            <w:u w:val="none"/>
          </w:rPr>
          <w:t>Микола Азаров</w:t>
        </w:r>
      </w:hyperlink>
      <w:r w:rsidRPr="007654BA">
        <w:rPr>
          <w:rFonts w:ascii="Times New Roman" w:hAnsi="Times New Roman" w:cs="Times New Roman"/>
          <w:sz w:val="28"/>
          <w:szCs w:val="28"/>
        </w:rPr>
        <w:t> поставив завдання міністру оборони </w:t>
      </w:r>
      <w:hyperlink r:id="rId46" w:tooltip="Лебедєв Павло Валентинович" w:history="1">
        <w:r w:rsidRPr="007654BA">
          <w:rPr>
            <w:rStyle w:val="a6"/>
            <w:rFonts w:ascii="Times New Roman" w:hAnsi="Times New Roman" w:cs="Times New Roman"/>
            <w:color w:val="auto"/>
            <w:sz w:val="28"/>
            <w:szCs w:val="28"/>
            <w:u w:val="none"/>
          </w:rPr>
          <w:t>Павлу Лебедєву</w:t>
        </w:r>
      </w:hyperlink>
      <w:r w:rsidRPr="007654BA">
        <w:rPr>
          <w:rFonts w:ascii="Times New Roman" w:hAnsi="Times New Roman" w:cs="Times New Roman"/>
          <w:sz w:val="28"/>
          <w:szCs w:val="28"/>
        </w:rPr>
        <w:t> терміново передати до складу </w:t>
      </w:r>
      <w:hyperlink r:id="rId47" w:tooltip="Внутрішні війська МВС України" w:history="1">
        <w:r w:rsidRPr="007654BA">
          <w:rPr>
            <w:rStyle w:val="a6"/>
            <w:rFonts w:ascii="Times New Roman" w:hAnsi="Times New Roman" w:cs="Times New Roman"/>
            <w:color w:val="auto"/>
            <w:sz w:val="28"/>
            <w:szCs w:val="28"/>
            <w:u w:val="none"/>
          </w:rPr>
          <w:t>Внутрішніх військ</w:t>
        </w:r>
      </w:hyperlink>
      <w:r w:rsidRPr="007654BA">
        <w:rPr>
          <w:rFonts w:ascii="Times New Roman" w:hAnsi="Times New Roman" w:cs="Times New Roman"/>
          <w:sz w:val="28"/>
          <w:szCs w:val="28"/>
        </w:rPr>
        <w:t> два армійських з'єднання — </w:t>
      </w:r>
      <w:hyperlink r:id="rId48" w:tooltip="95-та окрема десантно-штурмова бригада (Україна)" w:history="1">
        <w:r w:rsidRPr="007654BA">
          <w:rPr>
            <w:rStyle w:val="a6"/>
            <w:rFonts w:ascii="Times New Roman" w:hAnsi="Times New Roman" w:cs="Times New Roman"/>
            <w:color w:val="auto"/>
            <w:sz w:val="28"/>
            <w:szCs w:val="28"/>
            <w:u w:val="none"/>
          </w:rPr>
          <w:t>95-ту окрему аеромобільну бригаду</w:t>
        </w:r>
      </w:hyperlink>
      <w:r w:rsidRPr="007654BA">
        <w:rPr>
          <w:rFonts w:ascii="Times New Roman" w:hAnsi="Times New Roman" w:cs="Times New Roman"/>
          <w:sz w:val="28"/>
          <w:szCs w:val="28"/>
        </w:rPr>
        <w:t> (Житомир) і 25-ту окрему повітрянодесантну бригаду. Замість Житомирської бригади Лебедєв вирішив передати </w:t>
      </w:r>
      <w:hyperlink r:id="rId49" w:tooltip="79-та окрема десантно-штурмова бригада (Україна)" w:history="1">
        <w:r w:rsidRPr="007654BA">
          <w:rPr>
            <w:rStyle w:val="a6"/>
            <w:rFonts w:ascii="Times New Roman" w:hAnsi="Times New Roman" w:cs="Times New Roman"/>
            <w:color w:val="auto"/>
            <w:sz w:val="28"/>
            <w:szCs w:val="28"/>
            <w:u w:val="none"/>
          </w:rPr>
          <w:t>79-й окремий аеромобільний полк</w:t>
        </w:r>
      </w:hyperlink>
      <w:r w:rsidRPr="007654BA">
        <w:rPr>
          <w:rFonts w:ascii="Times New Roman" w:hAnsi="Times New Roman" w:cs="Times New Roman"/>
          <w:sz w:val="28"/>
          <w:szCs w:val="28"/>
        </w:rPr>
        <w:t> (Миколаїв).</w:t>
      </w:r>
    </w:p>
    <w:p w14:paraId="526C3005"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9 лютого 2014 року в.о. міністра оборони України Павло Лебєдєв віддав наказ відправити в Київ 25-ту бригаду та 79-ту аеромобільну бригаду із Миколаєва.</w:t>
      </w:r>
    </w:p>
    <w:p w14:paraId="1B7B0889" w14:textId="77777777" w:rsidR="00C45C6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lastRenderedPageBreak/>
        <w:t>Активісти на Дніпропетровщині заблокувати залізничну колію та зупинили потяг, який перевозив військових 25-ї бригади. Поблизу залізничної станції Орлівщина 500—700 мітингувальників блокували залізничну колію, якою прямував потяг із військовими.[16] Тоді десантники бригади почали вантажитися у вантажні автомобілі під Новомосковськом. За словами автора трансляції, десантники повідомили, що «точно потраплять у Київ», а коли автор запитав, чи будуть солдати стріляти в людей, вони відповіли: «Якщо скажуть, то будемо».[17][18] Колона вантажівок 25-ї бригади ВДВ рухалася в напрямку Києва, однак одна потрапила в ДТП і перекинулася. Троє десантників загинуло, вісьмох у тяжкому стані було доправлено в реанімацію.</w:t>
      </w:r>
    </w:p>
    <w:p w14:paraId="5A0325A4"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Станом на початок 2014 року, лише один батальйон бригади був цілком боєздатний — 1-й повітрянодесантний батальйон, котрий регулярно до того залучався до участі в навчаннях. Навіть у такому стані бригада була однією з найбільш дієздатних військових формувань у Збройних сил України, оскільки найменш боєздатні військові частини не були спроможні виставити навіть незначний підрозділ.</w:t>
      </w:r>
    </w:p>
    <w:p w14:paraId="45C7F56C" w14:textId="77777777" w:rsidR="00CC74BD" w:rsidRPr="007654BA" w:rsidRDefault="00933E9B"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14 червня 2014 року літак Іл-76, який заходив на посадку в луганський аеропорт, було збито терористами так званої ЛНР за допомогою російської ПЗРК «Ігла». 40 десантників та 9 членів екіпажу загинули.</w:t>
      </w:r>
    </w:p>
    <w:p w14:paraId="231EF8D8"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 xml:space="preserve">19 серпня 2014 року 50 десантників зі складу бригади брали участь у штурмі кургану Савур-Могила. В бою загинув </w:t>
      </w:r>
      <w:r w:rsidR="00024DEE" w:rsidRPr="007654BA">
        <w:rPr>
          <w:rFonts w:ascii="Times New Roman" w:hAnsi="Times New Roman" w:cs="Times New Roman"/>
          <w:sz w:val="28"/>
          <w:szCs w:val="28"/>
        </w:rPr>
        <w:t>десантник Кандела Володимир.</w:t>
      </w:r>
    </w:p>
    <w:p w14:paraId="763D2A51"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1 жовтня 2014 року ЗМІ повідомили, що десантники бригади, після 2 місяців боїв, повернулися у пункт постійної д</w:t>
      </w:r>
      <w:r w:rsidR="00024DEE" w:rsidRPr="007654BA">
        <w:rPr>
          <w:rFonts w:ascii="Times New Roman" w:hAnsi="Times New Roman" w:cs="Times New Roman"/>
          <w:sz w:val="28"/>
          <w:szCs w:val="28"/>
        </w:rPr>
        <w:t>ислокації у смт Гвардійське.</w:t>
      </w:r>
    </w:p>
    <w:p w14:paraId="238D59F1"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15 січня 2015 року батальйонно-тактична група зі складу 3 повітряно-десантного батальйону бригади прибула в зону АТО, вона ж брала участь у боях за Донецький аеропорт з 18 по 26 січня. В боях бригада втратила 15 бійців заг</w:t>
      </w:r>
      <w:r w:rsidR="00024DEE" w:rsidRPr="007654BA">
        <w:rPr>
          <w:rFonts w:ascii="Times New Roman" w:hAnsi="Times New Roman" w:cs="Times New Roman"/>
          <w:sz w:val="28"/>
          <w:szCs w:val="28"/>
        </w:rPr>
        <w:t>иблими.</w:t>
      </w:r>
    </w:p>
    <w:p w14:paraId="00C0376A"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На початку 2019 року бригада вирушила в зону бойових дій. Т</w:t>
      </w:r>
      <w:r w:rsidR="00024DEE" w:rsidRPr="007654BA">
        <w:rPr>
          <w:rFonts w:ascii="Times New Roman" w:hAnsi="Times New Roman" w:cs="Times New Roman"/>
          <w:sz w:val="28"/>
          <w:szCs w:val="28"/>
        </w:rPr>
        <w:t>римала позиції на Луганщині.</w:t>
      </w:r>
    </w:p>
    <w:p w14:paraId="691A8E36"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16 серпня 2019 року бригада повернулася на ротацію в ППД із зони бойових дій. Бригада там провела понад сім місяців. Було залучено близько 1000 бійців</w:t>
      </w:r>
    </w:p>
    <w:p w14:paraId="3ACE8A01"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Російське вторгнення в Україну (2022)</w:t>
      </w:r>
    </w:p>
    <w:p w14:paraId="20912C3F"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8 вересня 2022 Президент відмітив заслуги бригади при контрнаступі на Харківщині в район</w:t>
      </w:r>
      <w:r w:rsidR="00024DEE" w:rsidRPr="007654BA">
        <w:rPr>
          <w:rFonts w:ascii="Times New Roman" w:hAnsi="Times New Roman" w:cs="Times New Roman"/>
          <w:sz w:val="28"/>
          <w:szCs w:val="28"/>
        </w:rPr>
        <w:t>і Балаклії.</w:t>
      </w:r>
      <w:r w:rsidRPr="007654BA">
        <w:rPr>
          <w:rFonts w:ascii="Times New Roman" w:hAnsi="Times New Roman" w:cs="Times New Roman"/>
          <w:sz w:val="28"/>
          <w:szCs w:val="28"/>
        </w:rPr>
        <w:t xml:space="preserve"> Частини бригади б</w:t>
      </w:r>
      <w:r w:rsidR="007654BA">
        <w:rPr>
          <w:rFonts w:ascii="Times New Roman" w:hAnsi="Times New Roman" w:cs="Times New Roman"/>
          <w:sz w:val="28"/>
          <w:szCs w:val="28"/>
        </w:rPr>
        <w:t>рали участь у визволенні Ізюма.</w:t>
      </w:r>
    </w:p>
    <w:p w14:paraId="7C5B253B" w14:textId="77777777" w:rsidR="00933E9B" w:rsidRPr="007654BA" w:rsidRDefault="00933E9B" w:rsidP="007654BA">
      <w:pPr>
        <w:jc w:val="both"/>
        <w:rPr>
          <w:rFonts w:ascii="Times New Roman" w:hAnsi="Times New Roman" w:cs="Times New Roman"/>
          <w:sz w:val="28"/>
          <w:szCs w:val="28"/>
        </w:rPr>
      </w:pPr>
      <w:r w:rsidRPr="007654BA">
        <w:rPr>
          <w:rFonts w:ascii="Times New Roman" w:hAnsi="Times New Roman" w:cs="Times New Roman"/>
          <w:sz w:val="28"/>
          <w:szCs w:val="28"/>
        </w:rPr>
        <w:t>В ході контрнаступу на Слобожанщині 25 ОПДБр також визволяла лівий берег річки Оскіл та північно-західні райони Луганської області</w:t>
      </w:r>
    </w:p>
    <w:p w14:paraId="4FB0390D" w14:textId="77777777" w:rsidR="00C45C6B" w:rsidRPr="007654BA" w:rsidRDefault="00CC74BD" w:rsidP="007654BA">
      <w:pPr>
        <w:jc w:val="both"/>
        <w:rPr>
          <w:rFonts w:ascii="Times New Roman" w:hAnsi="Times New Roman" w:cs="Times New Roman"/>
          <w:b/>
          <w:i/>
          <w:sz w:val="28"/>
          <w:szCs w:val="28"/>
          <w:u w:val="single"/>
        </w:rPr>
      </w:pPr>
      <w:r w:rsidRPr="007654BA">
        <w:rPr>
          <w:rFonts w:ascii="Times New Roman" w:hAnsi="Times New Roman" w:cs="Times New Roman"/>
          <w:b/>
          <w:i/>
          <w:sz w:val="28"/>
          <w:szCs w:val="28"/>
          <w:u w:val="single"/>
        </w:rPr>
        <w:t>79 окрема десантно-штурмова Таврійська бригада</w:t>
      </w:r>
    </w:p>
    <w:p w14:paraId="368981DD" w14:textId="77777777" w:rsidR="00CC74BD" w:rsidRPr="007654BA" w:rsidRDefault="00CC74BD" w:rsidP="007654BA">
      <w:pPr>
        <w:jc w:val="both"/>
        <w:rPr>
          <w:rFonts w:ascii="Times New Roman" w:hAnsi="Times New Roman" w:cs="Times New Roman"/>
          <w:sz w:val="28"/>
          <w:szCs w:val="28"/>
        </w:rPr>
      </w:pPr>
      <w:r w:rsidRPr="007654BA">
        <w:rPr>
          <w:rFonts w:ascii="Times New Roman" w:hAnsi="Times New Roman" w:cs="Times New Roman"/>
          <w:sz w:val="28"/>
          <w:szCs w:val="28"/>
        </w:rPr>
        <w:lastRenderedPageBreak/>
        <w:t>79-та окрема десантно-штурмова Таврійська бригада (79 ОДШБр, в/ч А0224, пп В4174) — військове з'єднання у складі Десантно-штурмових військ Збройних сил України чисельністю у бригаду. Базується у м. Миколаїв.</w:t>
      </w:r>
    </w:p>
    <w:p w14:paraId="5447C277" w14:textId="77777777" w:rsidR="00CC74BD" w:rsidRPr="007654BA" w:rsidRDefault="00CC74BD" w:rsidP="007654BA">
      <w:pPr>
        <w:jc w:val="both"/>
        <w:rPr>
          <w:rFonts w:ascii="Times New Roman" w:hAnsi="Times New Roman" w:cs="Times New Roman"/>
          <w:sz w:val="28"/>
          <w:szCs w:val="28"/>
        </w:rPr>
      </w:pPr>
      <w:r w:rsidRPr="007654BA">
        <w:rPr>
          <w:rFonts w:ascii="Times New Roman" w:hAnsi="Times New Roman" w:cs="Times New Roman"/>
          <w:sz w:val="28"/>
          <w:szCs w:val="28"/>
        </w:rPr>
        <w:t>Навесні 2014 року серед перших була піднята для відбиття російської агресії. Підрозділи бригади брали участь у боях за Слов'янськ, а згодом — на різноманітних ділянках фронту на сході України. З 2016 року бригада була переформована на десантно-штурмову і отримала танковий підрозділ.</w:t>
      </w:r>
    </w:p>
    <w:p w14:paraId="5FFC3E7F" w14:textId="77777777" w:rsidR="00CC74BD" w:rsidRPr="007654BA" w:rsidRDefault="00CC74BD" w:rsidP="007654BA">
      <w:pPr>
        <w:jc w:val="both"/>
        <w:rPr>
          <w:rFonts w:ascii="Times New Roman" w:hAnsi="Times New Roman" w:cs="Times New Roman"/>
          <w:sz w:val="28"/>
          <w:szCs w:val="28"/>
        </w:rPr>
      </w:pPr>
      <w:r w:rsidRPr="007654BA">
        <w:rPr>
          <w:rFonts w:ascii="Times New Roman" w:hAnsi="Times New Roman" w:cs="Times New Roman"/>
          <w:sz w:val="28"/>
          <w:szCs w:val="28"/>
        </w:rPr>
        <w:t>Після початку </w:t>
      </w:r>
      <w:hyperlink r:id="rId50" w:tooltip="Російська інтервенція до Криму (2014)" w:history="1">
        <w:r w:rsidRPr="007654BA">
          <w:rPr>
            <w:rStyle w:val="a6"/>
            <w:rFonts w:ascii="Times New Roman" w:hAnsi="Times New Roman" w:cs="Times New Roman"/>
            <w:color w:val="auto"/>
            <w:sz w:val="28"/>
            <w:szCs w:val="28"/>
            <w:u w:val="none"/>
          </w:rPr>
          <w:t>російської інтервенції до Криму</w:t>
        </w:r>
      </w:hyperlink>
      <w:r w:rsidRPr="007654BA">
        <w:rPr>
          <w:rFonts w:ascii="Times New Roman" w:hAnsi="Times New Roman" w:cs="Times New Roman"/>
          <w:sz w:val="28"/>
          <w:szCs w:val="28"/>
        </w:rPr>
        <w:t> частина 1-го батальйону бригади була піднята за тривогою 2 березня 2014 року. Сформований з контрактників підрозділ був направлений в </w:t>
      </w:r>
      <w:hyperlink r:id="rId51" w:tooltip="Херсонська область" w:history="1">
        <w:r w:rsidRPr="007654BA">
          <w:rPr>
            <w:rStyle w:val="a6"/>
            <w:rFonts w:ascii="Times New Roman" w:hAnsi="Times New Roman" w:cs="Times New Roman"/>
            <w:color w:val="auto"/>
            <w:sz w:val="28"/>
            <w:szCs w:val="28"/>
            <w:u w:val="none"/>
          </w:rPr>
          <w:t>Херсонську область</w:t>
        </w:r>
      </w:hyperlink>
      <w:r w:rsidRPr="007654BA">
        <w:rPr>
          <w:rFonts w:ascii="Times New Roman" w:hAnsi="Times New Roman" w:cs="Times New Roman"/>
          <w:sz w:val="28"/>
          <w:szCs w:val="28"/>
        </w:rPr>
        <w:t>, на перешийок до Криму, під </w:t>
      </w:r>
      <w:hyperlink r:id="rId52" w:tooltip="Чаплинка (смт)" w:history="1">
        <w:r w:rsidRPr="007654BA">
          <w:rPr>
            <w:rStyle w:val="a6"/>
            <w:rFonts w:ascii="Times New Roman" w:hAnsi="Times New Roman" w:cs="Times New Roman"/>
            <w:color w:val="auto"/>
            <w:sz w:val="28"/>
            <w:szCs w:val="28"/>
            <w:u w:val="none"/>
          </w:rPr>
          <w:t>Чаплинку</w:t>
        </w:r>
      </w:hyperlink>
      <w:r w:rsidRPr="007654BA">
        <w:rPr>
          <w:rFonts w:ascii="Times New Roman" w:hAnsi="Times New Roman" w:cs="Times New Roman"/>
          <w:sz w:val="28"/>
          <w:szCs w:val="28"/>
        </w:rPr>
        <w:t>. Існував план перекинути ці підрозділи на територію самого Криму і закріпитися там у кількох населених пунктах на півночі. Один із офіцерів бригади, майор </w:t>
      </w:r>
      <w:hyperlink r:id="rId53" w:tooltip="Марченко Дмитро Олександрович" w:history="1">
        <w:r w:rsidRPr="007654BA">
          <w:rPr>
            <w:rStyle w:val="a6"/>
            <w:rFonts w:ascii="Times New Roman" w:hAnsi="Times New Roman" w:cs="Times New Roman"/>
            <w:color w:val="auto"/>
            <w:sz w:val="28"/>
            <w:szCs w:val="28"/>
            <w:u w:val="none"/>
          </w:rPr>
          <w:t>Дмитро Марченко</w:t>
        </w:r>
      </w:hyperlink>
      <w:r w:rsidRPr="007654BA">
        <w:rPr>
          <w:rFonts w:ascii="Times New Roman" w:hAnsi="Times New Roman" w:cs="Times New Roman"/>
          <w:sz w:val="28"/>
          <w:szCs w:val="28"/>
        </w:rPr>
        <w:t>, на цивільному автомобілі їздив до Армянська оцінити ситуацію. Розвідка показала, що у місті головну трасу вже контролювали російські війська вторгнення. План скасували, підрозділ залишився на перешийку. У 20-х числах березня формувався вже 2-й батальйон із числа мобілізованих.</w:t>
      </w:r>
    </w:p>
    <w:p w14:paraId="6AF68439" w14:textId="77777777" w:rsidR="00CC74BD" w:rsidRPr="007654BA" w:rsidRDefault="00CC74BD" w:rsidP="007654BA">
      <w:pPr>
        <w:jc w:val="both"/>
        <w:rPr>
          <w:rFonts w:ascii="Times New Roman" w:hAnsi="Times New Roman" w:cs="Times New Roman"/>
          <w:sz w:val="28"/>
          <w:szCs w:val="28"/>
        </w:rPr>
      </w:pPr>
      <w:r w:rsidRPr="007654BA">
        <w:rPr>
          <w:rFonts w:ascii="Times New Roman" w:hAnsi="Times New Roman" w:cs="Times New Roman"/>
          <w:sz w:val="28"/>
          <w:szCs w:val="28"/>
        </w:rPr>
        <w:t>З кінця вересня бригада брала участь в обороні Донецького аеропорту.</w:t>
      </w:r>
    </w:p>
    <w:p w14:paraId="0E3B62BD" w14:textId="77777777" w:rsidR="00CC74BD" w:rsidRPr="007654BA" w:rsidRDefault="00CC74BD" w:rsidP="007654BA">
      <w:pPr>
        <w:jc w:val="both"/>
        <w:rPr>
          <w:rFonts w:ascii="Times New Roman" w:hAnsi="Times New Roman" w:cs="Times New Roman"/>
          <w:sz w:val="28"/>
          <w:szCs w:val="28"/>
        </w:rPr>
      </w:pPr>
      <w:r w:rsidRPr="007654BA">
        <w:rPr>
          <w:rFonts w:ascii="Times New Roman" w:hAnsi="Times New Roman" w:cs="Times New Roman"/>
          <w:sz w:val="28"/>
          <w:szCs w:val="28"/>
        </w:rPr>
        <w:t>Бої за Дебальцеве</w:t>
      </w:r>
    </w:p>
    <w:p w14:paraId="1747B305" w14:textId="77777777" w:rsidR="00CC74BD" w:rsidRPr="007654BA" w:rsidRDefault="00CC74BD" w:rsidP="007654BA">
      <w:pPr>
        <w:jc w:val="both"/>
        <w:rPr>
          <w:rFonts w:ascii="Times New Roman" w:hAnsi="Times New Roman" w:cs="Times New Roman"/>
          <w:sz w:val="28"/>
          <w:szCs w:val="28"/>
        </w:rPr>
      </w:pPr>
      <w:r w:rsidRPr="007654BA">
        <w:rPr>
          <w:rFonts w:ascii="Times New Roman" w:hAnsi="Times New Roman" w:cs="Times New Roman"/>
          <w:sz w:val="28"/>
          <w:szCs w:val="28"/>
        </w:rPr>
        <w:t>Підрозділ 79-ї під командуванням Миргородського Максима також брав участь в боях за Дебальцеве, де разом з 30-ю механізованою, танкістами 92-ї механізованої, 1-ї танкової бригад і батальйоном «Донбас» спробували штурмувати село Логвінове, яке вже було захоплене російськими військами.</w:t>
      </w:r>
    </w:p>
    <w:p w14:paraId="34AB8FCC" w14:textId="77777777" w:rsidR="00F65870" w:rsidRPr="007654BA" w:rsidRDefault="00F65870" w:rsidP="007654BA">
      <w:pPr>
        <w:jc w:val="both"/>
        <w:rPr>
          <w:rFonts w:ascii="Times New Roman" w:hAnsi="Times New Roman" w:cs="Times New Roman"/>
          <w:sz w:val="28"/>
          <w:szCs w:val="28"/>
        </w:rPr>
      </w:pPr>
      <w:r w:rsidRPr="007654BA">
        <w:rPr>
          <w:rFonts w:ascii="Times New Roman" w:hAnsi="Times New Roman" w:cs="Times New Roman"/>
          <w:sz w:val="28"/>
          <w:szCs w:val="28"/>
        </w:rPr>
        <w:t>З 2016 року аеромобільну бригаду було доповнено танковою ротою, після чого бригада була переформована, отримавши назву — 79-та окрема десантно-штурмова бригада.</w:t>
      </w:r>
    </w:p>
    <w:p w14:paraId="34B85BCD" w14:textId="77777777" w:rsidR="00CC74BD" w:rsidRPr="007654BA" w:rsidRDefault="00F65870" w:rsidP="007654BA">
      <w:pPr>
        <w:jc w:val="both"/>
        <w:rPr>
          <w:rFonts w:ascii="Times New Roman" w:hAnsi="Times New Roman" w:cs="Times New Roman"/>
          <w:sz w:val="28"/>
          <w:szCs w:val="28"/>
        </w:rPr>
      </w:pPr>
      <w:r w:rsidRPr="007654BA">
        <w:rPr>
          <w:rFonts w:ascii="Times New Roman" w:hAnsi="Times New Roman" w:cs="Times New Roman"/>
          <w:sz w:val="28"/>
          <w:szCs w:val="28"/>
        </w:rPr>
        <w:t>В середині серпня 2022 року підрозділи 79-ки провели успішну і неочікувану для росіян операцію, вночі переправившись на лівий берег і захопили плацдарм. Цей плацдарм згодом інші частини Збройних сил України використали під час </w:t>
      </w:r>
      <w:hyperlink r:id="rId54" w:tooltip="Харківський контрнаступ (2022)" w:history="1">
        <w:r w:rsidRPr="007654BA">
          <w:rPr>
            <w:rStyle w:val="a6"/>
            <w:rFonts w:ascii="Times New Roman" w:hAnsi="Times New Roman" w:cs="Times New Roman"/>
            <w:color w:val="auto"/>
            <w:sz w:val="28"/>
            <w:szCs w:val="28"/>
            <w:u w:val="none"/>
          </w:rPr>
          <w:t>харківського контрнаступу</w:t>
        </w:r>
      </w:hyperlink>
      <w:r w:rsidRPr="007654BA">
        <w:rPr>
          <w:rFonts w:ascii="Times New Roman" w:hAnsi="Times New Roman" w:cs="Times New Roman"/>
          <w:sz w:val="28"/>
          <w:szCs w:val="28"/>
        </w:rPr>
        <w:t>, в якому сама 79-та бригада участі не брала. Напередодні цього контрнаступу бригаду перекинули на критичну ділянку фронту під Мар‘їнку.</w:t>
      </w:r>
    </w:p>
    <w:p w14:paraId="1FA6A762" w14:textId="77777777" w:rsidR="00CC74BD" w:rsidRPr="007654BA" w:rsidRDefault="00CC74BD" w:rsidP="007654BA">
      <w:pPr>
        <w:jc w:val="both"/>
        <w:rPr>
          <w:rFonts w:ascii="Times New Roman" w:hAnsi="Times New Roman" w:cs="Times New Roman"/>
          <w:sz w:val="28"/>
          <w:szCs w:val="28"/>
        </w:rPr>
      </w:pPr>
      <w:r w:rsidRPr="007654BA">
        <w:rPr>
          <w:rFonts w:ascii="Times New Roman" w:hAnsi="Times New Roman" w:cs="Times New Roman"/>
          <w:sz w:val="28"/>
          <w:szCs w:val="28"/>
        </w:rPr>
        <w:t>Після російського вторгнення 2022 року обороняла Сєвєродонецьк, Лиман. Восени 2022 року брала участь у Херсонському контранступі.</w:t>
      </w:r>
    </w:p>
    <w:p w14:paraId="57702142" w14:textId="77777777" w:rsidR="00F65870" w:rsidRPr="007654BA" w:rsidRDefault="00F65870" w:rsidP="007654BA">
      <w:pPr>
        <w:jc w:val="both"/>
        <w:rPr>
          <w:rFonts w:ascii="Times New Roman" w:hAnsi="Times New Roman" w:cs="Times New Roman"/>
          <w:sz w:val="28"/>
          <w:szCs w:val="28"/>
          <w:u w:val="single"/>
        </w:rPr>
      </w:pPr>
      <w:r w:rsidRPr="007654BA">
        <w:rPr>
          <w:rFonts w:ascii="Times New Roman" w:hAnsi="Times New Roman" w:cs="Times New Roman"/>
          <w:b/>
          <w:i/>
          <w:sz w:val="28"/>
          <w:szCs w:val="28"/>
          <w:u w:val="single"/>
        </w:rPr>
        <w:t>81-ша окрема аеромобільна Слобожанська бригада</w:t>
      </w:r>
      <w:r w:rsidRPr="007654BA">
        <w:rPr>
          <w:rFonts w:ascii="Times New Roman" w:hAnsi="Times New Roman" w:cs="Times New Roman"/>
          <w:sz w:val="28"/>
          <w:szCs w:val="28"/>
          <w:u w:val="single"/>
        </w:rPr>
        <w:t xml:space="preserve"> </w:t>
      </w:r>
    </w:p>
    <w:p w14:paraId="03B8C5D6" w14:textId="77777777" w:rsidR="00F65870" w:rsidRPr="007654BA" w:rsidRDefault="00F65870" w:rsidP="007654BA">
      <w:pPr>
        <w:jc w:val="both"/>
        <w:rPr>
          <w:rFonts w:ascii="Times New Roman" w:hAnsi="Times New Roman" w:cs="Times New Roman"/>
          <w:sz w:val="28"/>
          <w:szCs w:val="28"/>
        </w:rPr>
      </w:pPr>
      <w:r w:rsidRPr="007654BA">
        <w:rPr>
          <w:rFonts w:ascii="Times New Roman" w:hAnsi="Times New Roman" w:cs="Times New Roman"/>
          <w:sz w:val="28"/>
          <w:szCs w:val="28"/>
        </w:rPr>
        <w:t>Бригада була сформована після початку російської агресії, 7 жовтня 2014 року. Бойове хрещення особовий склад бригади отримав наприкінці 2014 — на початку 2015 року, під час оборони Донецького аеропорту і прилеглих до нього районів.</w:t>
      </w:r>
    </w:p>
    <w:p w14:paraId="628A4296" w14:textId="77777777" w:rsidR="00F65870" w:rsidRPr="007654BA" w:rsidRDefault="00F65870" w:rsidP="007654BA">
      <w:pPr>
        <w:jc w:val="both"/>
        <w:rPr>
          <w:rFonts w:ascii="Times New Roman" w:hAnsi="Times New Roman" w:cs="Times New Roman"/>
          <w:sz w:val="28"/>
          <w:szCs w:val="28"/>
        </w:rPr>
      </w:pPr>
      <w:r w:rsidRPr="007654BA">
        <w:rPr>
          <w:rFonts w:ascii="Times New Roman" w:hAnsi="Times New Roman" w:cs="Times New Roman"/>
          <w:sz w:val="28"/>
          <w:szCs w:val="28"/>
        </w:rPr>
        <w:lastRenderedPageBreak/>
        <w:t>Вона формувалася на базі підрозділів 95-ї окремої аеромобільної бригади, 80-ї окремої аеромобільної бригади та 25-ї окремої повітрянодесантної бригади. До складу з'єднання увійшли бійці з різних регіонів України. Одразу після формування у Краматорську та бойового злагодження приступила до виконання завдань у зоні бойових дій.</w:t>
      </w:r>
    </w:p>
    <w:p w14:paraId="6D2955E6" w14:textId="77777777" w:rsidR="003B103B" w:rsidRPr="007654BA" w:rsidRDefault="003B103B" w:rsidP="007654BA">
      <w:pPr>
        <w:jc w:val="both"/>
        <w:rPr>
          <w:rFonts w:ascii="Times New Roman" w:hAnsi="Times New Roman" w:cs="Times New Roman"/>
          <w:sz w:val="28"/>
          <w:szCs w:val="28"/>
        </w:rPr>
      </w:pPr>
      <w:r w:rsidRPr="007654BA">
        <w:rPr>
          <w:rFonts w:ascii="Times New Roman" w:hAnsi="Times New Roman" w:cs="Times New Roman"/>
          <w:sz w:val="28"/>
          <w:szCs w:val="28"/>
        </w:rPr>
        <w:t>З початку повномаштабного вторгнення протягом 80 днів 122 окремий аеромобільний батальйон 81 окремої аеромобільної бригади утримував населені пункти Рубіжне, Севєродонецьк, Лисичанськ в Луганській області під щільним вогнем артилерії та ракетно-бомбовими ударами ворога батальйон повністю виконав поставлене завдання щодо утримання рубежів оборони та стримування просування ворога на напрямку та надав можливість силам оборони підготуватись до контрнаступальних дій.</w:t>
      </w:r>
    </w:p>
    <w:p w14:paraId="65D1377D" w14:textId="77777777" w:rsidR="00F65870" w:rsidRPr="007654BA" w:rsidRDefault="00F65870" w:rsidP="007654BA">
      <w:pPr>
        <w:jc w:val="both"/>
        <w:rPr>
          <w:rFonts w:ascii="Times New Roman" w:hAnsi="Times New Roman" w:cs="Times New Roman"/>
          <w:sz w:val="28"/>
          <w:szCs w:val="28"/>
        </w:rPr>
      </w:pPr>
      <w:r w:rsidRPr="007654BA">
        <w:rPr>
          <w:rFonts w:ascii="Times New Roman" w:hAnsi="Times New Roman" w:cs="Times New Roman"/>
          <w:sz w:val="28"/>
          <w:szCs w:val="28"/>
        </w:rPr>
        <w:t>15 вересня 2022 завдяки вдалим котрнаступальним діям бригади було звільнено населені пункти Святогірськ та Ярова Донецької області, що забезпечило подальший контрнаступ в напрямку Лиману та звільнення його героїчно прорвавши оборону ворога 20 вересня 2022.</w:t>
      </w:r>
    </w:p>
    <w:p w14:paraId="264A95A5" w14:textId="77777777" w:rsidR="00F65870" w:rsidRPr="007654BA" w:rsidRDefault="00F65870" w:rsidP="007654BA">
      <w:pPr>
        <w:jc w:val="both"/>
        <w:rPr>
          <w:rFonts w:ascii="Times New Roman" w:hAnsi="Times New Roman" w:cs="Times New Roman"/>
          <w:sz w:val="28"/>
          <w:szCs w:val="28"/>
        </w:rPr>
      </w:pPr>
      <w:r w:rsidRPr="007654BA">
        <w:rPr>
          <w:rFonts w:ascii="Times New Roman" w:hAnsi="Times New Roman" w:cs="Times New Roman"/>
          <w:sz w:val="28"/>
          <w:szCs w:val="28"/>
        </w:rPr>
        <w:t>Завдяки проведеним пошуково-ударним діям було створено передумови для подальшого контрнаступу Сил оборони України на Луганському напрямку.</w:t>
      </w:r>
    </w:p>
    <w:p w14:paraId="165BAF9D" w14:textId="77777777" w:rsidR="003B103B" w:rsidRPr="007654BA" w:rsidRDefault="003B103B" w:rsidP="007654BA">
      <w:pPr>
        <w:jc w:val="both"/>
        <w:rPr>
          <w:rFonts w:ascii="Times New Roman" w:hAnsi="Times New Roman" w:cs="Times New Roman"/>
          <w:b/>
          <w:i/>
          <w:sz w:val="28"/>
          <w:szCs w:val="28"/>
          <w:u w:val="single"/>
        </w:rPr>
      </w:pPr>
      <w:r w:rsidRPr="007654BA">
        <w:rPr>
          <w:rFonts w:ascii="Times New Roman" w:hAnsi="Times New Roman" w:cs="Times New Roman"/>
          <w:b/>
          <w:i/>
          <w:sz w:val="28"/>
          <w:szCs w:val="28"/>
          <w:u w:val="single"/>
        </w:rPr>
        <w:t>95 окрема десантно-штурмова Поліська бригада</w:t>
      </w:r>
    </w:p>
    <w:p w14:paraId="566CD740" w14:textId="77777777" w:rsidR="003B103B" w:rsidRPr="007654BA" w:rsidRDefault="003B103B"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Бригада була створена як 95-й навчальний центр, а згодом переформована на бригаду. У 1990-х, 2000-х роках брала участь у міжнародних навчаннях, миротворчих місіях під егідою ООН.</w:t>
      </w:r>
    </w:p>
    <w:p w14:paraId="288A9B73" w14:textId="77777777" w:rsidR="003B103B" w:rsidRPr="007654BA" w:rsidRDefault="003B103B"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Формування розпочалось в м. Суми на базі Сумського вищого команд</w:t>
      </w:r>
      <w:r w:rsidR="00024DEE" w:rsidRPr="007654BA">
        <w:rPr>
          <w:rFonts w:ascii="Times New Roman" w:hAnsi="Times New Roman" w:cs="Times New Roman"/>
          <w:sz w:val="28"/>
          <w:szCs w:val="28"/>
        </w:rPr>
        <w:t>ного артилерійського училища.</w:t>
      </w:r>
    </w:p>
    <w:p w14:paraId="687A6583" w14:textId="77777777" w:rsidR="003B103B" w:rsidRPr="007654BA" w:rsidRDefault="003B103B"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Згідно з наказо</w:t>
      </w:r>
      <w:r w:rsidR="00024DEE" w:rsidRPr="007654BA">
        <w:rPr>
          <w:rFonts w:ascii="Times New Roman" w:hAnsi="Times New Roman" w:cs="Times New Roman"/>
          <w:sz w:val="28"/>
          <w:szCs w:val="28"/>
        </w:rPr>
        <w:t>м Міністра оборони України</w:t>
      </w:r>
      <w:r w:rsidRPr="007654BA">
        <w:rPr>
          <w:rFonts w:ascii="Times New Roman" w:hAnsi="Times New Roman" w:cs="Times New Roman"/>
          <w:sz w:val="28"/>
          <w:szCs w:val="28"/>
        </w:rPr>
        <w:t xml:space="preserve"> від 1 лютого 1993 року було ухвалено перемістити формування Навчального центру в Житомир на 4606-ту базу зберігання озброєння та техніки ППО. Навчальний центр комплектувався з офіцерів-десантників, які після проголошення незалежності України повернулися на рідну землю, а також із найкращих</w:t>
      </w:r>
      <w:r w:rsidR="00024DEE" w:rsidRPr="007654BA">
        <w:rPr>
          <w:rFonts w:ascii="Times New Roman" w:hAnsi="Times New Roman" w:cs="Times New Roman"/>
          <w:sz w:val="28"/>
          <w:szCs w:val="28"/>
        </w:rPr>
        <w:t xml:space="preserve"> </w:t>
      </w:r>
      <w:r w:rsidRPr="007654BA">
        <w:rPr>
          <w:rFonts w:ascii="Times New Roman" w:hAnsi="Times New Roman" w:cs="Times New Roman"/>
          <w:sz w:val="28"/>
          <w:szCs w:val="28"/>
        </w:rPr>
        <w:t>військовослужбовців інших родів військ, які висловили бажання служити в елітних військах Збройних Сил, та були придатні за станом здоров'я.</w:t>
      </w:r>
    </w:p>
    <w:p w14:paraId="3A955185" w14:textId="77777777" w:rsidR="003B103B" w:rsidRPr="007654BA" w:rsidRDefault="00024DEE" w:rsidP="007654BA">
      <w:pPr>
        <w:jc w:val="both"/>
        <w:rPr>
          <w:rFonts w:ascii="Times New Roman" w:hAnsi="Times New Roman" w:cs="Times New Roman"/>
          <w:sz w:val="28"/>
          <w:szCs w:val="28"/>
        </w:rPr>
      </w:pPr>
      <w:r w:rsidRPr="007654BA">
        <w:rPr>
          <w:rFonts w:ascii="Times New Roman" w:hAnsi="Times New Roman" w:cs="Times New Roman"/>
          <w:sz w:val="28"/>
          <w:szCs w:val="28"/>
        </w:rPr>
        <w:t>У 1995—1996 роках 95-й навчальний центр, у зв'язку з реорганізацією Збройних сил України, був переформований на 95-ту окрему аеромобільну бригаду.</w:t>
      </w:r>
    </w:p>
    <w:p w14:paraId="0D65299F" w14:textId="77777777" w:rsidR="003B103B" w:rsidRPr="007654BA" w:rsidRDefault="003B103B"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Навесні 2014 року у числі перших була піднята для відбиття </w:t>
      </w:r>
      <w:hyperlink r:id="rId55" w:tooltip="Російсько-українська війна (з 2014)" w:history="1">
        <w:r w:rsidRPr="007654BA">
          <w:rPr>
            <w:rStyle w:val="a6"/>
            <w:rFonts w:ascii="Times New Roman" w:hAnsi="Times New Roman" w:cs="Times New Roman"/>
            <w:color w:val="auto"/>
            <w:sz w:val="28"/>
            <w:szCs w:val="28"/>
            <w:u w:val="none"/>
          </w:rPr>
          <w:t>російської агресії</w:t>
        </w:r>
      </w:hyperlink>
      <w:r w:rsidRPr="007654BA">
        <w:rPr>
          <w:rFonts w:ascii="Times New Roman" w:hAnsi="Times New Roman" w:cs="Times New Roman"/>
          <w:sz w:val="28"/>
          <w:szCs w:val="28"/>
        </w:rPr>
        <w:t>. Підрозділи бригади брали участь у </w:t>
      </w:r>
      <w:hyperlink r:id="rId56" w:tooltip="Бої за Слов'янськ" w:history="1">
        <w:r w:rsidRPr="007654BA">
          <w:rPr>
            <w:rStyle w:val="a6"/>
            <w:rFonts w:ascii="Times New Roman" w:hAnsi="Times New Roman" w:cs="Times New Roman"/>
            <w:color w:val="auto"/>
            <w:sz w:val="28"/>
            <w:szCs w:val="28"/>
            <w:u w:val="none"/>
          </w:rPr>
          <w:t>боях за Слов'янськ</w:t>
        </w:r>
      </w:hyperlink>
      <w:r w:rsidRPr="007654BA">
        <w:rPr>
          <w:rFonts w:ascii="Times New Roman" w:hAnsi="Times New Roman" w:cs="Times New Roman"/>
          <w:sz w:val="28"/>
          <w:szCs w:val="28"/>
        </w:rPr>
        <w:t>, а згодом — на різноманітних ділянках фронту на сході України. У липні—серпні 2014 року підрозділ бригади здійснив </w:t>
      </w:r>
      <w:hyperlink r:id="rId57" w:tooltip="Рейд 95-ї бригади" w:history="1">
        <w:r w:rsidRPr="007654BA">
          <w:rPr>
            <w:rStyle w:val="a6"/>
            <w:rFonts w:ascii="Times New Roman" w:hAnsi="Times New Roman" w:cs="Times New Roman"/>
            <w:color w:val="auto"/>
            <w:sz w:val="28"/>
            <w:szCs w:val="28"/>
            <w:u w:val="none"/>
          </w:rPr>
          <w:t>багатокілометровий рейд тилами супротивника</w:t>
        </w:r>
      </w:hyperlink>
      <w:r w:rsidRPr="007654BA">
        <w:rPr>
          <w:rFonts w:ascii="Times New Roman" w:hAnsi="Times New Roman" w:cs="Times New Roman"/>
          <w:sz w:val="28"/>
          <w:szCs w:val="28"/>
        </w:rPr>
        <w:t xml:space="preserve">. З </w:t>
      </w:r>
      <w:r w:rsidRPr="007654BA">
        <w:rPr>
          <w:rFonts w:ascii="Times New Roman" w:hAnsi="Times New Roman" w:cs="Times New Roman"/>
          <w:sz w:val="28"/>
          <w:szCs w:val="28"/>
        </w:rPr>
        <w:lastRenderedPageBreak/>
        <w:t>2016 року бригада була переформована на десантно-штурмову і отримала танковий підрозділ.</w:t>
      </w:r>
    </w:p>
    <w:p w14:paraId="7CFA651E" w14:textId="77777777" w:rsidR="00024DEE" w:rsidRPr="007654BA" w:rsidRDefault="00024DE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На початку серпня 2014 року, під час війни на сході України, 95-та бригада здійснила найдовший рейд у військовій історії світу. За словами американського військового експерта Філіпа Карбера, вони прорвали лінію оборони сепаратистів, здійснили марш до Маріуполя, повернулися вздовж кордону, знищили кілька російських артилерійських батальйонів, які перебували вже на українській стороні кордону, забрали їхню зброю та устаткування, російські танки, проїхали аж до самого Луганська та повернулися до Слов'янська. Рейд 95-ї бригади  — рейд підрозділів 95 окремої аеромобільної бригади з 19 липня по 10 серпня під час війни на сході України. Разом з підрозділами 95-ї оаембр, на різних етапах рейду взаємодіяли підрозділи 25 опдбр, 30 омбр та 51 омбр. Згідно офіційної інформації, в ході рейду було пройдено близько 470 км, з яких 170 км тилами ворога. Під час рейду десантники 95 оаембр вступали у збройні зіткнення з підрозділами ЗС РФ.</w:t>
      </w:r>
    </w:p>
    <w:p w14:paraId="2D061E1F" w14:textId="77777777" w:rsidR="00024DEE" w:rsidRPr="007654BA" w:rsidRDefault="00024DEE" w:rsidP="007654BA">
      <w:pPr>
        <w:ind w:firstLine="708"/>
        <w:jc w:val="both"/>
        <w:rPr>
          <w:rFonts w:ascii="Times New Roman" w:hAnsi="Times New Roman" w:cs="Times New Roman"/>
          <w:b/>
          <w:sz w:val="28"/>
          <w:szCs w:val="28"/>
        </w:rPr>
      </w:pPr>
      <w:r w:rsidRPr="007654BA">
        <w:rPr>
          <w:rFonts w:ascii="Times New Roman" w:hAnsi="Times New Roman" w:cs="Times New Roman"/>
          <w:b/>
          <w:sz w:val="28"/>
          <w:szCs w:val="28"/>
        </w:rPr>
        <w:t>Російське вторгнення 2022 року</w:t>
      </w:r>
    </w:p>
    <w:p w14:paraId="5EBE463B" w14:textId="77777777" w:rsidR="00024DEE" w:rsidRPr="007654BA" w:rsidRDefault="00024DE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21 листопада 2023 року бригада отримала почесне найменування «Поліська».</w:t>
      </w:r>
    </w:p>
    <w:p w14:paraId="44991D66" w14:textId="77777777" w:rsidR="00024DEE" w:rsidRPr="007654BA" w:rsidRDefault="00024DE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У червні 2024 року бригаду перекинули до Торецька, куди росіяни вели наступ.</w:t>
      </w:r>
    </w:p>
    <w:p w14:paraId="4109B556" w14:textId="77777777" w:rsidR="00024DEE" w:rsidRPr="007654BA" w:rsidRDefault="00024DEE" w:rsidP="007654BA">
      <w:pPr>
        <w:ind w:firstLine="708"/>
        <w:jc w:val="both"/>
        <w:rPr>
          <w:rFonts w:ascii="Times New Roman" w:hAnsi="Times New Roman" w:cs="Times New Roman"/>
          <w:sz w:val="28"/>
          <w:szCs w:val="28"/>
        </w:rPr>
      </w:pPr>
      <w:r w:rsidRPr="007654BA">
        <w:rPr>
          <w:rFonts w:ascii="Times New Roman" w:hAnsi="Times New Roman" w:cs="Times New Roman"/>
          <w:sz w:val="28"/>
          <w:szCs w:val="28"/>
        </w:rPr>
        <w:t>З серпня 2024 бригада бере участь в операції Сил оборони України на території Курської області. Всього за 3 дні бригада перебазувалася з Торецького напрямку і підготувалася до наступу. Бригада захопила кілька населених пунктів у Курській області, зокрема Погребки, Хитрівку та Камишевку</w:t>
      </w:r>
    </w:p>
    <w:p w14:paraId="2C7E7192" w14:textId="77777777" w:rsidR="003B103B" w:rsidRPr="007654BA" w:rsidRDefault="003B103B" w:rsidP="007654BA">
      <w:pPr>
        <w:jc w:val="both"/>
        <w:rPr>
          <w:rFonts w:ascii="Times New Roman" w:hAnsi="Times New Roman" w:cs="Times New Roman"/>
          <w:b/>
          <w:i/>
          <w:sz w:val="28"/>
          <w:szCs w:val="28"/>
        </w:rPr>
      </w:pPr>
    </w:p>
    <w:p w14:paraId="09D7B2E7" w14:textId="77777777" w:rsidR="002B77AF" w:rsidRPr="007654BA" w:rsidRDefault="002B77AF" w:rsidP="007654BA">
      <w:pPr>
        <w:jc w:val="both"/>
        <w:rPr>
          <w:rFonts w:ascii="Times New Roman" w:hAnsi="Times New Roman" w:cs="Times New Roman"/>
          <w:b/>
          <w:sz w:val="28"/>
          <w:szCs w:val="28"/>
        </w:rPr>
      </w:pPr>
      <w:r w:rsidRPr="007654BA">
        <w:rPr>
          <w:rFonts w:ascii="Times New Roman" w:hAnsi="Times New Roman" w:cs="Times New Roman"/>
          <w:b/>
          <w:sz w:val="28"/>
          <w:szCs w:val="28"/>
        </w:rPr>
        <w:t>ЗАКЛЮЧНА ЧАСТИНА – 5 хв.</w:t>
      </w:r>
    </w:p>
    <w:p w14:paraId="32F6F89F" w14:textId="77777777" w:rsidR="002B77AF" w:rsidRPr="007654BA" w:rsidRDefault="002B77AF" w:rsidP="007654BA">
      <w:pPr>
        <w:jc w:val="both"/>
        <w:rPr>
          <w:rFonts w:ascii="Times New Roman" w:hAnsi="Times New Roman" w:cs="Times New Roman"/>
          <w:b/>
          <w:sz w:val="28"/>
          <w:szCs w:val="28"/>
        </w:rPr>
      </w:pPr>
    </w:p>
    <w:p w14:paraId="47ACC826"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Нагадую тему та мету заняття.</w:t>
      </w:r>
    </w:p>
    <w:p w14:paraId="4A873238"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Визначаю ступінь досягнення мети заняття.</w:t>
      </w:r>
    </w:p>
    <w:p w14:paraId="3F9E7512"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Підводжу підсумки заняття.</w:t>
      </w:r>
    </w:p>
    <w:p w14:paraId="3CFE0E81"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Відповідаю на запитання.</w:t>
      </w:r>
    </w:p>
    <w:p w14:paraId="797F31F8" w14:textId="77777777" w:rsidR="002B77AF" w:rsidRPr="007654BA" w:rsidRDefault="002B77AF" w:rsidP="007654BA">
      <w:pPr>
        <w:jc w:val="both"/>
        <w:rPr>
          <w:rFonts w:ascii="Times New Roman" w:hAnsi="Times New Roman" w:cs="Times New Roman"/>
          <w:sz w:val="28"/>
          <w:szCs w:val="28"/>
        </w:rPr>
      </w:pPr>
    </w:p>
    <w:p w14:paraId="1FACDF65" w14:textId="77777777" w:rsidR="002B77AF" w:rsidRPr="007654BA" w:rsidRDefault="002B77AF" w:rsidP="007654BA">
      <w:pPr>
        <w:jc w:val="both"/>
        <w:rPr>
          <w:rFonts w:ascii="Times New Roman" w:hAnsi="Times New Roman" w:cs="Times New Roman"/>
          <w:sz w:val="28"/>
          <w:szCs w:val="28"/>
        </w:rPr>
      </w:pPr>
    </w:p>
    <w:p w14:paraId="4602F989" w14:textId="77777777" w:rsidR="002B77AF" w:rsidRPr="007654BA" w:rsidRDefault="002B77AF" w:rsidP="007654BA">
      <w:pPr>
        <w:jc w:val="both"/>
        <w:rPr>
          <w:rFonts w:ascii="Times New Roman" w:hAnsi="Times New Roman" w:cs="Times New Roman"/>
          <w:bCs/>
          <w:sz w:val="28"/>
          <w:szCs w:val="28"/>
        </w:rPr>
      </w:pPr>
      <w:r w:rsidRPr="007654BA">
        <w:rPr>
          <w:rFonts w:ascii="Times New Roman" w:hAnsi="Times New Roman" w:cs="Times New Roman"/>
          <w:bCs/>
          <w:sz w:val="28"/>
          <w:szCs w:val="28"/>
        </w:rPr>
        <w:t>Керівник заняття:___________________________________</w:t>
      </w:r>
    </w:p>
    <w:p w14:paraId="7B2BE06C" w14:textId="77777777" w:rsidR="002B77AF" w:rsidRPr="007654BA" w:rsidRDefault="002B77AF" w:rsidP="007654BA">
      <w:pPr>
        <w:jc w:val="both"/>
        <w:rPr>
          <w:rFonts w:ascii="Times New Roman" w:hAnsi="Times New Roman" w:cs="Times New Roman"/>
          <w:sz w:val="28"/>
          <w:szCs w:val="28"/>
        </w:rPr>
      </w:pPr>
    </w:p>
    <w:sectPr w:rsidR="002B77AF" w:rsidRPr="007654BA" w:rsidSect="00283BB3">
      <w:pgSz w:w="11906" w:h="16838"/>
      <w:pgMar w:top="1134"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5F5756F7"/>
    <w:multiLevelType w:val="hybridMultilevel"/>
    <w:tmpl w:val="68DAFC68"/>
    <w:lvl w:ilvl="0" w:tplc="F59E5932">
      <w:start w:val="1"/>
      <w:numFmt w:val="decimal"/>
      <w:lvlText w:val="%1."/>
      <w:lvlJc w:val="left"/>
      <w:pPr>
        <w:ind w:left="720" w:hanging="360"/>
      </w:pPr>
      <w:rPr>
        <w:rFonts w:eastAsia="Times New Roman"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45500943">
    <w:abstractNumId w:val="2"/>
  </w:num>
  <w:num w:numId="2" w16cid:durableId="1611863722">
    <w:abstractNumId w:val="0"/>
  </w:num>
  <w:num w:numId="3" w16cid:durableId="15887350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D8"/>
    <w:rsid w:val="00024DEE"/>
    <w:rsid w:val="00283BB3"/>
    <w:rsid w:val="002B77AF"/>
    <w:rsid w:val="003B103B"/>
    <w:rsid w:val="003B5078"/>
    <w:rsid w:val="005007DB"/>
    <w:rsid w:val="00690BC6"/>
    <w:rsid w:val="007150D9"/>
    <w:rsid w:val="007654BA"/>
    <w:rsid w:val="00827FD8"/>
    <w:rsid w:val="00933E9B"/>
    <w:rsid w:val="00AA0A3E"/>
    <w:rsid w:val="00C45C6B"/>
    <w:rsid w:val="00CC74BD"/>
    <w:rsid w:val="00F21852"/>
    <w:rsid w:val="00F658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3714"/>
  <w15:chartTrackingRefBased/>
  <w15:docId w15:val="{CF6F862E-0CFA-45E2-98D4-70ED8F514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7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7AF"/>
    <w:pPr>
      <w:ind w:left="720"/>
      <w:contextualSpacing/>
    </w:pPr>
    <w:rPr>
      <w:kern w:val="2"/>
      <w14:ligatures w14:val="standardContextual"/>
    </w:rPr>
  </w:style>
  <w:style w:type="paragraph" w:styleId="a4">
    <w:name w:val="Balloon Text"/>
    <w:basedOn w:val="a"/>
    <w:link w:val="a5"/>
    <w:uiPriority w:val="99"/>
    <w:semiHidden/>
    <w:unhideWhenUsed/>
    <w:rsid w:val="002B77AF"/>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2B77AF"/>
    <w:rPr>
      <w:rFonts w:ascii="Segoe UI" w:hAnsi="Segoe UI" w:cs="Segoe UI"/>
      <w:sz w:val="18"/>
      <w:szCs w:val="18"/>
    </w:rPr>
  </w:style>
  <w:style w:type="character" w:styleId="a6">
    <w:name w:val="Hyperlink"/>
    <w:basedOn w:val="a0"/>
    <w:uiPriority w:val="99"/>
    <w:unhideWhenUsed/>
    <w:rsid w:val="00AA0A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683144">
      <w:bodyDiv w:val="1"/>
      <w:marLeft w:val="0"/>
      <w:marRight w:val="0"/>
      <w:marTop w:val="0"/>
      <w:marBottom w:val="0"/>
      <w:divBdr>
        <w:top w:val="none" w:sz="0" w:space="0" w:color="auto"/>
        <w:left w:val="none" w:sz="0" w:space="0" w:color="auto"/>
        <w:bottom w:val="none" w:sz="0" w:space="0" w:color="auto"/>
        <w:right w:val="none" w:sz="0" w:space="0" w:color="auto"/>
      </w:divBdr>
    </w:div>
    <w:div w:id="698631617">
      <w:bodyDiv w:val="1"/>
      <w:marLeft w:val="0"/>
      <w:marRight w:val="0"/>
      <w:marTop w:val="0"/>
      <w:marBottom w:val="0"/>
      <w:divBdr>
        <w:top w:val="none" w:sz="0" w:space="0" w:color="auto"/>
        <w:left w:val="none" w:sz="0" w:space="0" w:color="auto"/>
        <w:bottom w:val="none" w:sz="0" w:space="0" w:color="auto"/>
        <w:right w:val="none" w:sz="0" w:space="0" w:color="auto"/>
      </w:divBdr>
    </w:div>
    <w:div w:id="1218324411">
      <w:bodyDiv w:val="1"/>
      <w:marLeft w:val="0"/>
      <w:marRight w:val="0"/>
      <w:marTop w:val="0"/>
      <w:marBottom w:val="0"/>
      <w:divBdr>
        <w:top w:val="none" w:sz="0" w:space="0" w:color="auto"/>
        <w:left w:val="none" w:sz="0" w:space="0" w:color="auto"/>
        <w:bottom w:val="none" w:sz="0" w:space="0" w:color="auto"/>
        <w:right w:val="none" w:sz="0" w:space="0" w:color="auto"/>
      </w:divBdr>
    </w:div>
    <w:div w:id="204540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7%D0%B0%D1%81%D1%96%D0%B4%D0%BA%D0%B0_%D0%BF%D1%96%D0%B4_%D0%92%D0%B5%D1%81%D0%B5%D0%BB%D0%BE%D1%8E_%D0%93%D0%BE%D1%80%D0%BE%D1%8E" TargetMode="External"/><Relationship Id="rId18" Type="http://schemas.openxmlformats.org/officeDocument/2006/relationships/hyperlink" Target="https://uk.wikipedia.org/wiki/%D0%9C%D0%B0%D0%BB%D0%B0_%D0%9E%D0%BB%D0%B5%D0%BA%D1%81%D0%B0%D0%BD%D0%B4%D1%80%D1%96%D0%B2%D0%BA%D0%B0_(%D0%91%D0%B5%D1%80%D0%B8%D1%81%D0%BB%D0%B0%D0%B2%D1%81%D1%8C%D0%BA%D0%B8%D0%B9_%D1%80%D0%B0%D0%B9%D0%BE%D0%BD)" TargetMode="External"/><Relationship Id="rId26" Type="http://schemas.openxmlformats.org/officeDocument/2006/relationships/hyperlink" Target="https://uk.wikipedia.org/wiki/%D0%91%D0%BB%D0%B0%D0%B3%D0%BE%D0%B4%D0%B0%D1%82%D1%96%D0%B2%D0%BA%D0%B0_(%D0%91%D0%B5%D1%80%D0%B8%D1%81%D0%BB%D0%B0%D0%B2%D1%81%D1%8C%D0%BA%D0%B8%D0%B9_%D1%80%D0%B0%D0%B9%D0%BE%D0%BD)" TargetMode="External"/><Relationship Id="rId39"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21" Type="http://schemas.openxmlformats.org/officeDocument/2006/relationships/hyperlink" Target="https://uk.wikipedia.org/wiki/%D0%94%D1%83%D0%B4%D1%87%D0%B0%D0%BD%D0%B8" TargetMode="External"/><Relationship Id="rId34"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42" Type="http://schemas.openxmlformats.org/officeDocument/2006/relationships/hyperlink" Target="https://uk.wikipedia.org/wiki/%D0%9F%D0%92%D0%9A_%C2%AB%D0%92%D0%B0%D0%B3%D0%BD%D0%B5%D1%80%C2%BB" TargetMode="External"/><Relationship Id="rId47" Type="http://schemas.openxmlformats.org/officeDocument/2006/relationships/hyperlink" Target="https://uk.wikipedia.org/wiki/%D0%92%D0%BD%D1%83%D1%82%D1%80%D1%96%D1%88%D0%BD%D1%96_%D0%B2%D1%96%D0%B9%D1%81%D1%8C%D0%BA%D0%B0_%D0%9C%D0%92%D0%A1_%D0%A3%D0%BA%D1%80%D0%B0%D1%97%D0%BD%D0%B8" TargetMode="External"/><Relationship Id="rId50" Type="http://schemas.openxmlformats.org/officeDocument/2006/relationships/hyperlink" Target="https://uk.wikipedia.org/wiki/%D0%A0%D0%BE%D1%81%D1%96%D0%B9%D1%81%D1%8C%D0%BA%D0%B0_%D1%96%D0%BD%D1%82%D0%B5%D1%80%D0%B2%D0%B5%D0%BD%D1%86%D1%96%D1%8F_%D0%B4%D0%BE_%D0%9A%D1%80%D0%B8%D0%BC%D1%83_(2014)" TargetMode="External"/><Relationship Id="rId55" Type="http://schemas.openxmlformats.org/officeDocument/2006/relationships/hyperlink" Target="https://uk.wikipedia.org/wiki/%D0%A0%D0%BE%D1%81%D1%96%D0%B9%D1%81%D1%8C%D0%BA%D0%BE-%D1%83%D0%BA%D1%80%D0%B0%D1%97%D0%BD%D1%81%D1%8C%D0%BA%D0%B0_%D0%B2%D1%96%D0%B9%D0%BD%D0%B0_(%D0%B7_2014)" TargetMode="External"/><Relationship Id="rId7" Type="http://schemas.openxmlformats.org/officeDocument/2006/relationships/hyperlink" Target="https://uk.wikipedia.org/wiki/%D0%92%D1%96%D0%B9%D0%BD%D0%B0_%D0%BD%D0%B0_%D1%81%D1%85%D0%BE%D0%B4%D1%96_%D0%A3%D0%BA%D1%80%D0%B0%D1%97%D0%BD%D0%B8" TargetMode="External"/><Relationship Id="rId2" Type="http://schemas.openxmlformats.org/officeDocument/2006/relationships/styles" Target="styles.xml"/><Relationship Id="rId16"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29" Type="http://schemas.openxmlformats.org/officeDocument/2006/relationships/hyperlink" Target="https://uk.wikipedia.org/wiki/%D0%91%D1%96%D0%BB%D0%B0_%D0%9A%D1%80%D0%B8%D0%BD%D0%B8%D1%86%D1%8F_(%D0%91%D0%B5%D1%80%D0%B8%D1%81%D0%BB%D0%B0%D0%B2%D1%81%D1%8C%D0%BA%D0%B8%D0%B9_%D1%80%D0%B0%D0%B9%D0%BE%D0%BD)" TargetMode="External"/><Relationship Id="rId11" Type="http://schemas.openxmlformats.org/officeDocument/2006/relationships/hyperlink" Target="https://uk.wikipedia.org/wiki/%D0%91%D0%BE%D1%97_%D0%B7%D0%B0_%D0%9B%D1%83%D0%B3%D0%B0%D0%BD%D1%81%D1%8C%D0%BA%D0%B8%D0%B9_%D0%B0%D0%B5%D1%80%D0%BE%D0%BF%D0%BE%D1%80%D1%82" TargetMode="External"/><Relationship Id="rId24" Type="http://schemas.openxmlformats.org/officeDocument/2006/relationships/hyperlink" Target="https://uk.wikipedia.org/wiki/%D0%A1%D0%BD%D1%96%D0%B3%D1%83%D1%80%D1%96%D0%B2%D0%BA%D0%B0" TargetMode="External"/><Relationship Id="rId32" Type="http://schemas.openxmlformats.org/officeDocument/2006/relationships/hyperlink" Target="https://uk.wikipedia.org/wiki/%D0%97%D0%B5%D0%BB%D0%B5%D0%BD%D1%81%D1%8C%D0%BA%D0%B8%D0%B9_%D0%92%D0%BE%D0%BB%D0%BE%D0%B4%D0%B8%D0%BC%D0%B8%D1%80_%D0%9E%D0%BB%D0%B5%D0%BA%D1%81%D0%B0%D0%BD%D0%B4%D1%80%D0%BE%D0%B2%D0%B8%D1%87" TargetMode="External"/><Relationship Id="rId37" Type="http://schemas.openxmlformats.org/officeDocument/2006/relationships/hyperlink" Target="https://uk.wikipedia.org/wiki/%D0%91%D0%B0%D1%85%D0%BC%D1%83%D1%82" TargetMode="External"/><Relationship Id="rId40"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45" Type="http://schemas.openxmlformats.org/officeDocument/2006/relationships/hyperlink" Target="https://uk.wikipedia.org/wiki/%D0%90%D0%B7%D0%B0%D1%80%D0%BE%D0%B2_%D0%9C%D0%B8%D0%BA%D0%BE%D0%BB%D0%B0_%D0%AF%D0%BD%D0%BE%D0%B2%D0%B8%D1%87" TargetMode="External"/><Relationship Id="rId53" Type="http://schemas.openxmlformats.org/officeDocument/2006/relationships/hyperlink" Target="https://uk.wikipedia.org/wiki/%D0%9C%D0%B0%D1%80%D1%87%D0%B5%D0%BD%D0%BA%D0%BE_%D0%94%D0%BC%D0%B8%D1%82%D1%80%D0%BE_%D0%9E%D0%BB%D0%B5%D0%BA%D1%81%D0%B0%D0%BD%D0%B4%D1%80%D0%BE%D0%B2%D0%B8%D1%87" TargetMode="External"/><Relationship Id="rId58" Type="http://schemas.openxmlformats.org/officeDocument/2006/relationships/fontTable" Target="fontTable.xml"/><Relationship Id="rId5" Type="http://schemas.openxmlformats.org/officeDocument/2006/relationships/hyperlink" Target="https://uk.wikipedia.org/wiki/%D0%9C%D0%B8%D1%80%D0%BE%D1%82%D0%B2%D0%BE%D1%80%D1%87%D1%96_%D0%BC%D1%96%D1%81%D1%96%D1%97_%D0%A3%D0%BA%D1%80%D0%B0%D1%97%D0%BD%D0%B8" TargetMode="External"/><Relationship Id="rId19" Type="http://schemas.openxmlformats.org/officeDocument/2006/relationships/hyperlink" Target="https://uk.wikipedia.org/wiki/%D0%91%D1%96%D0%BB%D0%BE%D0%B3%D1%96%D1%80%D0%BA%D0%B0" TargetMode="External"/><Relationship Id="rId4" Type="http://schemas.openxmlformats.org/officeDocument/2006/relationships/webSettings" Target="webSettings.xml"/><Relationship Id="rId9" Type="http://schemas.openxmlformats.org/officeDocument/2006/relationships/hyperlink" Target="https://uk.wikipedia.org/wiki/%D0%91%D0%BE%D1%97_%D0%BF%D1%96%D0%B4_%D0%9C%D0%B5%D1%82%D0%B0%D0%BB%D1%96%D1%81%D1%82%D0%BE%D0%BC" TargetMode="External"/><Relationship Id="rId14" Type="http://schemas.openxmlformats.org/officeDocument/2006/relationships/hyperlink" Target="https://uk.wikipedia.org/wiki/%D0%91%D0%BE%D1%97_%D0%B7%D0%B0_32-%D0%B9_%D0%B1%D0%BB%D0%BE%D0%BA%D0%BF%D0%BE%D1%81%D1%82" TargetMode="External"/><Relationship Id="rId22" Type="http://schemas.openxmlformats.org/officeDocument/2006/relationships/hyperlink" Target="https://uk.wikipedia.org/wiki/%D0%91%D0%B5%D0%B7%D1%96%D0%BC%D0%B5%D0%BD%D0%BD%D0%B5_(%D0%91%D0%B0%D1%88%D1%82%D0%B0%D0%BD%D1%81%D1%8C%D0%BA%D0%B8%D0%B9_%D1%80%D0%B0%D0%B9%D0%BE%D0%BD)" TargetMode="External"/><Relationship Id="rId27" Type="http://schemas.openxmlformats.org/officeDocument/2006/relationships/hyperlink" Target="https://uk.wikipedia.org/wiki/%D0%9C%D1%83%D1%80%D0%B0%D1%85%D1%96%D0%B2%D0%BA%D0%B0" TargetMode="External"/><Relationship Id="rId30"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35"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43"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48" Type="http://schemas.openxmlformats.org/officeDocument/2006/relationships/hyperlink" Target="https://uk.wikipedia.org/wiki/95-%D1%82%D0%B0_%D0%BE%D0%BA%D1%80%D0%B5%D0%BC%D0%B0_%D0%B4%D0%B5%D1%81%D0%B0%D0%BD%D1%82%D0%BD%D0%BE-%D1%88%D1%82%D1%83%D1%80%D0%BC%D0%BE%D0%B2%D0%B0_%D0%B1%D1%80%D0%B8%D0%B3%D0%B0%D0%B4%D0%B0_(%D0%A3%D0%BA%D1%80%D0%B0%D1%97%D0%BD%D0%B0)" TargetMode="External"/><Relationship Id="rId56" Type="http://schemas.openxmlformats.org/officeDocument/2006/relationships/hyperlink" Target="https://uk.wikipedia.org/wiki/%D0%91%D0%BE%D1%97_%D0%B7%D0%B0_%D0%A1%D0%BB%D0%BE%D0%B2%27%D1%8F%D0%BD%D1%81%D1%8C%D0%BA" TargetMode="External"/><Relationship Id="rId8" Type="http://schemas.openxmlformats.org/officeDocument/2006/relationships/hyperlink" Target="https://uk.wikipedia.org/wiki/%D0%91%D0%BE%D1%97_%D0%B7%D0%B0_%D0%A1%D0%BB%D0%BE%D0%B2%27%D1%8F%D0%BD%D1%81%D1%8C%D0%BA_(2014)" TargetMode="External"/><Relationship Id="rId51" Type="http://schemas.openxmlformats.org/officeDocument/2006/relationships/hyperlink" Target="https://uk.wikipedia.org/wiki/%D0%A5%D0%B5%D1%80%D1%81%D0%BE%D0%BD%D1%81%D1%8C%D0%BA%D0%B0_%D0%BE%D0%B1%D0%BB%D0%B0%D1%81%D1%82%D1%8C" TargetMode="External"/><Relationship Id="rId3" Type="http://schemas.openxmlformats.org/officeDocument/2006/relationships/settings" Target="settings.xml"/><Relationship Id="rId12" Type="http://schemas.openxmlformats.org/officeDocument/2006/relationships/hyperlink" Target="https://uk.wikipedia.org/wiki/%D0%91%D0%BE%D1%97_%D0%B7%D0%B0_%D0%9D%D0%BE%D0%B2%D0%BE%D1%81%D0%B2%D1%96%D1%82%D0%BB%D1%96%D0%B2%D0%BA%D1%83_%D1%82%D0%B0_%D0%A5%D1%80%D1%8F%D1%89%D1%83%D0%B2%D0%B0%D1%82%D0%B5" TargetMode="External"/><Relationship Id="rId17" Type="http://schemas.openxmlformats.org/officeDocument/2006/relationships/hyperlink" Target="https://uk.wikipedia.org/wiki/60-%D1%82%D0%B0_%D0%BE%D0%BA%D1%80%D0%B5%D0%BC%D0%B0_%D0%BC%D0%B5%D1%85%D0%B0%D0%BD%D1%96%D0%B7%D0%BE%D0%B2%D0%B0%D0%BD%D0%B0_%D0%B1%D1%80%D0%B8%D0%B3%D0%B0%D0%B4%D0%B0_(%D0%A3%D0%BA%D1%80%D0%B0%D1%97%D0%BD%D0%B0)" TargetMode="External"/><Relationship Id="rId25" Type="http://schemas.openxmlformats.org/officeDocument/2006/relationships/hyperlink" Target="https://uk.wikipedia.org/wiki/%D0%91%D0%B5%D1%80%D0%B8%D1%81%D0%BB%D0%B0%D0%B2" TargetMode="External"/><Relationship Id="rId33" Type="http://schemas.openxmlformats.org/officeDocument/2006/relationships/hyperlink" Target="https://uk.wikipedia.org/wiki/%D0%9F%D0%BE%D1%87%D0%B5%D1%81%D0%BD%D0%B0_%D0%B2%D1%96%D0%B4%D0%B7%D0%BD%D0%B0%D0%BA%D0%B0_%C2%AB%D0%97%D0%B0_%D0%BC%D1%83%D0%B6%D0%BD%D1%96%D1%81%D1%82%D1%8C_%D1%82%D0%B0_%D0%B2%D1%96%D0%B4%D0%B2%D0%B0%D0%B3%D1%83%C2%BB" TargetMode="External"/><Relationship Id="rId38" Type="http://schemas.openxmlformats.org/officeDocument/2006/relationships/hyperlink" Target="https://uk.wikipedia.org/wiki/%D0%A1%D0%BE%D0%BB%D0%B5%D0%B4%D0%B0%D1%80" TargetMode="External"/><Relationship Id="rId46" Type="http://schemas.openxmlformats.org/officeDocument/2006/relationships/hyperlink" Target="https://uk.wikipedia.org/wiki/%D0%9B%D0%B5%D0%B1%D0%B5%D0%B4%D1%94%D0%B2_%D0%9F%D0%B0%D0%B2%D0%BB%D0%BE_%D0%92%D0%B0%D0%BB%D0%B5%D0%BD%D1%82%D0%B8%D0%BD%D0%BE%D0%B2%D0%B8%D1%87" TargetMode="External"/><Relationship Id="rId59" Type="http://schemas.openxmlformats.org/officeDocument/2006/relationships/theme" Target="theme/theme1.xml"/><Relationship Id="rId20" Type="http://schemas.openxmlformats.org/officeDocument/2006/relationships/hyperlink" Target="https://uk.wikipedia.org/wiki/%D0%A1%D1%83%D1%85%D0%B8%D0%B9_%D0%A1%D1%82%D0%B0%D0%B2%D0%BE%D0%BA" TargetMode="External"/><Relationship Id="rId41"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54" Type="http://schemas.openxmlformats.org/officeDocument/2006/relationships/hyperlink" Target="https://uk.wikipedia.org/wiki/%D0%A5%D0%B0%D1%80%D0%BA%D1%96%D0%B2%D1%81%D1%8C%D0%BA%D0%B8%D0%B9_%D0%BA%D0%BE%D0%BD%D1%82%D1%80%D0%BD%D0%B0%D1%81%D1%82%D1%83%D0%BF_(2022)" TargetMode="External"/><Relationship Id="rId1" Type="http://schemas.openxmlformats.org/officeDocument/2006/relationships/numbering" Target="numbering.xml"/><Relationship Id="rId6" Type="http://schemas.openxmlformats.org/officeDocument/2006/relationships/hyperlink" Target="https://uk.wikipedia.org/wiki/%D0%A0%D0%BE%D1%81%D1%96%D0%B9%D1%81%D1%8C%D0%BA%D0%BE-%D1%83%D0%BA%D1%80%D0%B0%D1%97%D0%BD%D1%81%D1%8C%D0%BA%D0%B0_%D0%B2%D1%96%D0%B9%D0%BD%D0%B0_(%D0%B7_2014)" TargetMode="External"/><Relationship Id="rId15" Type="http://schemas.openxmlformats.org/officeDocument/2006/relationships/hyperlink" Target="https://uk.wikipedia.org/wiki/%D0%A0%D0%BE%D1%81%D1%96%D0%B9%D1%81%D1%8C%D0%BA%D0%B5_%D0%B2%D1%82%D0%BE%D1%80%D0%B3%D0%BD%D0%B5%D0%BD%D0%BD%D1%8F_%D0%B2_%D0%A3%D0%BA%D1%80%D0%B0%D1%97%D0%BD%D1%83_(%D0%B7_2022)" TargetMode="External"/><Relationship Id="rId23" Type="http://schemas.openxmlformats.org/officeDocument/2006/relationships/hyperlink" Target="https://uk.wikipedia.org/wiki/%D0%9B%D0%B5%D0%BF%D0%B5%D1%82%D0%B8%D1%85%D0%B0" TargetMode="External"/><Relationship Id="rId28" Type="http://schemas.openxmlformats.org/officeDocument/2006/relationships/hyperlink" Target="https://uk.wikipedia.org/wiki/%D0%92%D0%B5%D0%BB%D0%B8%D0%BA%D0%B5_%D0%90%D1%80%D1%82%D0%B0%D0%BA%D0%BE%D0%B2%D0%B5" TargetMode="External"/><Relationship Id="rId36" Type="http://schemas.openxmlformats.org/officeDocument/2006/relationships/hyperlink" Target="https://uk.wikipedia.org/wiki/%D0%94%D0%BE%D0%BD%D0%B5%D1%87%D1%87%D0%B8%D0%BD%D0%B0" TargetMode="External"/><Relationship Id="rId49" Type="http://schemas.openxmlformats.org/officeDocument/2006/relationships/hyperlink" Target="https://uk.wikipedia.org/wiki/79-%D1%82%D0%B0_%D0%BE%D0%BA%D1%80%D0%B5%D0%BC%D0%B0_%D0%B4%D0%B5%D1%81%D0%B0%D0%BD%D1%82%D0%BD%D0%BE-%D1%88%D1%82%D1%83%D1%80%D0%BC%D0%BE%D0%B2%D0%B0_%D0%B1%D1%80%D0%B8%D0%B3%D0%B0%D0%B4%D0%B0_(%D0%A3%D0%BA%D1%80%D0%B0%D1%97%D0%BD%D0%B0)" TargetMode="External"/><Relationship Id="rId57" Type="http://schemas.openxmlformats.org/officeDocument/2006/relationships/hyperlink" Target="https://uk.wikipedia.org/wiki/%D0%A0%D0%B5%D0%B9%D0%B4_95-%D1%97_%D0%B1%D1%80%D0%B8%D0%B3%D0%B0%D0%B4%D0%B8" TargetMode="External"/><Relationship Id="rId10" Type="http://schemas.openxmlformats.org/officeDocument/2006/relationships/hyperlink" Target="https://uk.wikipedia.org/wiki/%D0%91%D0%BE%D1%97_%D0%B7%D0%B0_%D0%93%D0%B5%D0%BE%D1%80%D0%B3%D1%96%D1%97%D0%B2%D0%BA%D1%83_%D1%82%D0%B0_%D0%9B%D1%83%D1%82%D1%83%D0%B3%D0%B8%D0%BD%D0%B5" TargetMode="External"/><Relationship Id="rId31" Type="http://schemas.openxmlformats.org/officeDocument/2006/relationships/hyperlink" Target="https://uk.wikipedia.org/wiki/46-%D1%82%D0%B0_%D0%BE%D0%BA%D1%80%D0%B5%D0%BC%D0%B0_%D0%B0%D0%B5%D1%80%D0%BE%D0%BC%D0%BE%D0%B1%D1%96%D0%BB%D1%8C%D0%BD%D0%B0_%D0%B1%D1%80%D0%B8%D0%B3%D0%B0%D0%B4%D0%B0_(%D0%A3%D0%BA%D1%80%D0%B0%D1%97%D0%BD%D0%B0)" TargetMode="External"/><Relationship Id="rId44" Type="http://schemas.openxmlformats.org/officeDocument/2006/relationships/hyperlink" Target="https://uk.wikipedia.org/wiki/%D0%9A%D1%83%D1%80%D0%B0%D1%85%D0%BE%D0%B2%D0%B5" TargetMode="External"/><Relationship Id="rId52" Type="http://schemas.openxmlformats.org/officeDocument/2006/relationships/hyperlink" Target="https://uk.wikipedia.org/wiki/%D0%A7%D0%B0%D0%BF%D0%BB%D0%B8%D0%BD%D0%BA%D0%B0_(%D1%81%D0%BC%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19021</Words>
  <Characters>10842</Characters>
  <Application>Microsoft Office Word</Application>
  <DocSecurity>0</DocSecurity>
  <Lines>90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7</cp:revision>
  <cp:lastPrinted>2025-06-07T18:49:00Z</cp:lastPrinted>
  <dcterms:created xsi:type="dcterms:W3CDTF">2024-12-08T05:54:00Z</dcterms:created>
  <dcterms:modified xsi:type="dcterms:W3CDTF">2025-06-07T18:49:00Z</dcterms:modified>
</cp:coreProperties>
</file>