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center"/>
        <w:rPr>
          <w:b/>
          <w:bCs/>
        </w:rPr>
      </w:pPr>
      <w:r>
        <w:rPr>
          <w:b/>
          <w:bCs/>
          <w:lang w:val="uk-UA"/>
        </w:rPr>
        <w:t xml:space="preserve">         </w:t>
      </w:r>
      <w:r>
        <w:rPr>
          <w:b/>
          <w:bCs/>
        </w:rPr>
        <w:t>КАРТКА ВИВЧЕННЯ ВІЙСЬКОВОСЛУЖБОВЦЯ</w:t>
      </w:r>
    </w:p>
    <w:p>
      <w:pPr>
        <w:pStyle w:val="Normal"/>
        <w:jc w:val="center"/>
        <w:rPr/>
      </w:pPr>
      <w:r>
        <w:rPr/>
        <mc:AlternateContent>
          <mc:Choice Requires="wps">
            <w:drawing>
              <wp:anchor distT="5080" distB="5080" distL="0" distR="4445" simplePos="0" relativeHeight="2" behindDoc="0" locked="0" layoutInCell="0" allowOverlap="1" wp14:anchorId="04641731">
                <wp:simplePos x="0" y="0"/>
                <wp:positionH relativeFrom="margin">
                  <wp:align>left</wp:align>
                </wp:positionH>
                <wp:positionV relativeFrom="paragraph">
                  <wp:posOffset>194310</wp:posOffset>
                </wp:positionV>
                <wp:extent cx="1457325" cy="1731010"/>
                <wp:effectExtent l="5715" t="5080" r="4445" b="5080"/>
                <wp:wrapNone/>
                <wp:docPr id="1" name="Прямокутник 117"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457280" cy="17308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style>
                        <a:lnRef idx="0"/>
                        <a:fillRef idx="0"/>
                        <a:effectRef idx="0"/>
                        <a:fontRef idx="minor"/>
                      </wps:style>
                      <wps:txbx>
                        <w:txbxContent>
                          <w:p>
                            <w:pPr>
                              <w:pStyle w:val="Style19"/>
                              <w:rPr>
                                <w:color w:val="000000"/>
                              </w:rPr>
                            </w:pPr>
                            <w:r>
                              <w:rPr>
                                <w:color w:val="000000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en-US"/>
                              </w:rPr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Місце для фото</w:t>
                            </w:r>
                          </w:p>
                          <w:p>
                            <w:pPr>
                              <w:pStyle w:val="Style19"/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>(3,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  <w:lang w:val="ru-RU"/>
                              </w:rPr>
                              <w:t>5</w:t>
                            </w: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х 4,5 см)</w:t>
                            </w:r>
                          </w:p>
                        </w:txbxContent>
                      </wps:txbx>
                      <wps:bodyPr anchor="t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fillcolor="white" stroked="t" o:allowincell="f" style="position:absolute;margin-left:0pt;margin-top:15.3pt;width:114.7pt;height:136.25pt;mso-wrap-style:square;v-text-anchor:top;mso-position-horizontal:left;mso-position-horizontal-relative:margin" wp14:anchorId="04641731">
                <v:fill o:detectmouseclick="t" type="solid" color2="black"/>
                <v:stroke color="black" weight="9360" joinstyle="miter" endcap="flat"/>
                <v:textbox>
                  <w:txbxContent>
                    <w:p>
                      <w:pPr>
                        <w:pStyle w:val="Style19"/>
                        <w:rPr>
                          <w:color w:val="000000"/>
                        </w:rPr>
                      </w:pPr>
                      <w:r>
                        <w:rPr>
                          <w:color w:val="000000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  <w:lang w:val="en-US"/>
                        </w:rPr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Місце для фото</w:t>
                      </w:r>
                    </w:p>
                    <w:p>
                      <w:pPr>
                        <w:pStyle w:val="Style19"/>
                        <w:jc w:val="center"/>
                        <w:rPr>
                          <w:sz w:val="28"/>
                          <w:szCs w:val="28"/>
                        </w:rPr>
                      </w:pPr>
                      <w:r>
                        <w:rPr>
                          <w:color w:val="000000"/>
                          <w:sz w:val="28"/>
                          <w:szCs w:val="28"/>
                        </w:rPr>
                        <w:t>(3,</w:t>
                      </w:r>
                      <w:r>
                        <w:rPr>
                          <w:color w:val="000000"/>
                          <w:sz w:val="28"/>
                          <w:szCs w:val="28"/>
                          <w:lang w:val="ru-RU"/>
                        </w:rPr>
                        <w:t>5</w:t>
                      </w:r>
                      <w:r>
                        <w:rPr>
                          <w:color w:val="000000"/>
                          <w:sz w:val="28"/>
                          <w:szCs w:val="28"/>
                        </w:rPr>
                        <w:t xml:space="preserve"> х 4,5 см)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______________________ТЕРНЮК_ _____________________</w:t>
      </w:r>
    </w:p>
    <w:p>
      <w:pPr>
        <w:pStyle w:val="Normal"/>
        <w:ind w:firstLine="2268" w:end="-1"/>
        <w:jc w:val="center"/>
        <w:rPr>
          <w:color w:val="000000"/>
          <w:lang w:val="uk-UA"/>
        </w:rPr>
      </w:pP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різвище</w:t>
      </w:r>
      <w:r>
        <w:rPr>
          <w:color w:val="000000"/>
          <w:lang w:val="uk-UA"/>
        </w:rPr>
        <w:t>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___________________Андрій___________________</w:t>
      </w:r>
    </w:p>
    <w:p>
      <w:pPr>
        <w:pStyle w:val="Normal"/>
        <w:ind w:firstLine="2268" w:end="-1"/>
        <w:jc w:val="center"/>
        <w:rPr>
          <w:color w:val="000000"/>
        </w:rPr>
      </w:pPr>
      <w:r>
        <w:rPr>
          <w:color w:val="000000"/>
        </w:rPr>
        <w:t>(</w:t>
      </w:r>
      <w:r>
        <w:rPr>
          <w:color w:val="000000"/>
          <w:lang w:val="uk-UA"/>
        </w:rPr>
        <w:t>І</w:t>
      </w:r>
      <w:r>
        <w:rPr>
          <w:color w:val="000000"/>
        </w:rPr>
        <w:t>м`я)</w:t>
      </w:r>
    </w:p>
    <w:p>
      <w:pPr>
        <w:pStyle w:val="Normal"/>
        <w:ind w:firstLine="2268"/>
        <w:jc w:val="center"/>
        <w:rPr/>
      </w:pPr>
      <w:r>
        <w:rPr/>
      </w:r>
    </w:p>
    <w:p>
      <w:pPr>
        <w:pStyle w:val="Normal"/>
        <w:ind w:firstLine="2268" w:end="-1"/>
        <w:jc w:val="center"/>
        <w:rPr>
          <w:color w:val="000000"/>
          <w:u w:val="single"/>
        </w:rPr>
      </w:pPr>
      <w:r>
        <w:rPr>
          <w:color w:val="000000"/>
          <w:u w:val="single"/>
        </w:rPr>
        <w:t>______________________Олексійович_ _____________________</w:t>
      </w:r>
    </w:p>
    <w:p>
      <w:pPr>
        <w:pStyle w:val="Normal"/>
        <w:ind w:firstLine="1843" w:end="-1"/>
        <w:jc w:val="center"/>
        <w:rPr>
          <w:color w:val="000000"/>
        </w:rPr>
      </w:pPr>
      <w:r>
        <w:rPr>
          <w:color w:val="000000"/>
        </w:rPr>
        <w:t xml:space="preserve">      </w:t>
      </w:r>
      <w:r>
        <w:rPr>
          <w:color w:val="000000"/>
        </w:rPr>
        <w:t>(</w:t>
      </w:r>
      <w:r>
        <w:rPr>
          <w:color w:val="000000"/>
          <w:lang w:val="uk-UA"/>
        </w:rPr>
        <w:t>П</w:t>
      </w:r>
      <w:r>
        <w:rPr>
          <w:color w:val="000000"/>
        </w:rPr>
        <w:t>о батькові)</w:t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Normal"/>
        <w:ind w:firstLine="1843"/>
        <w:jc w:val="center"/>
        <w:rPr/>
      </w:pPr>
      <w:r>
        <w:rPr/>
      </w:r>
    </w:p>
    <w:p>
      <w:pPr>
        <w:pStyle w:val="ListParagraph"/>
        <w:numPr>
          <w:ilvl w:val="0"/>
          <w:numId w:val="4"/>
        </w:numPr>
        <w:suppressAutoHyphens w:val="true"/>
        <w:ind w:firstLine="142" w:start="567"/>
        <w:jc w:val="both"/>
        <w:rPr/>
      </w:pPr>
      <w:r>
        <w:rPr/>
        <w:t>Загальні відомості.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34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536"/>
        <w:gridCol w:w="4249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24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Найменування даних</w:t>
            </w:r>
          </w:p>
        </w:tc>
        <w:tc>
          <w:tcPr>
            <w:tcW w:w="424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19.02.1995р.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Місце народження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Сумська обл., м. Лебедин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Національність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українець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Серія, № паспорта, орган який видав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004849962</w:t>
              <w:br/>
              <w:t>виданий 5920</w:t>
              <w:br/>
              <w:t>16.06.2020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Ідентифікаційний код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3474808514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Віросповідання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православний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Освіта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12"/>
              </w:rPr>
            </w:pPr>
            <w:r>
              <w:rPr>
                <w:i/>
                <w:iCs/>
                <w:spacing w:val="-12"/>
                <w:kern w:val="0"/>
                <w:lang w:bidi="ar-SA"/>
              </w:rPr>
              <w:t>(який заклад у якому році закінчив, спеціальність, якщо декілька закладів – перерахувати всі)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Маловисторопський державний аграрний коледж СНАУ,  агроном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Відомості про трудовий стаж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(сфера діяльності, досвід роботи за певним фахом в роках)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водій, 2 роки</w:t>
              <w:br/>
              <w:t>Права В, С</w:t>
            </w:r>
          </w:p>
        </w:tc>
      </w:tr>
      <w:tr>
        <w:trPr>
          <w:trHeight w:val="662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Особливі прикмети.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(зріст, вага, статура, колір волосся, татуювання, шрами, фізичні вади, інші анатомічні особливості,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 xml:space="preserve">Зріст – 178 см, вага – 82 кг, статура – </w:t>
            </w:r>
            <w:r>
              <w:rPr>
                <w:kern w:val="0"/>
                <w:lang w:val="uk-UA" w:bidi="ar-SA"/>
              </w:rPr>
              <w:t>середня</w:t>
            </w:r>
            <w:r>
              <w:rPr>
                <w:kern w:val="0"/>
                <w:lang w:bidi="ar-SA"/>
              </w:rPr>
              <w:t>. Волосся темно-русяве, коротко стрижене, очі карі. Має татуювання на правому передпліччі (у вигляді тризуба), шрам довжиною близько 3 см на лівій щоці</w:t>
            </w:r>
            <w:r>
              <w:rPr>
                <w:kern w:val="0"/>
                <w:lang w:val="uk-UA" w:bidi="ar-SA"/>
              </w:rPr>
              <w:t>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Сімейний стан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(одружений/не одружений, розлучений, цивільний шлюб, ПІ</w:t>
            </w:r>
            <w:r>
              <w:rPr>
                <w:i/>
                <w:iCs/>
                <w:kern w:val="0"/>
                <w:lang w:val="uk-UA" w:bidi="ar-SA"/>
              </w:rPr>
              <w:t>Б</w:t>
            </w:r>
            <w:r>
              <w:rPr>
                <w:i/>
                <w:iCs/>
                <w:kern w:val="0"/>
                <w:lang w:bidi="ar-SA"/>
              </w:rPr>
              <w:t>  та рік народження дружини, діти – ім’я та рік народження, проживають разом чи окремо)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не одружений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  </w:t>
            </w:r>
            <w:r>
              <w:rPr>
                <w:kern w:val="0"/>
                <w:lang w:val="uk-UA" w:bidi="ar-SA"/>
              </w:rPr>
              <w:t xml:space="preserve">брат: Тернюк Микола Олексійович, Сумська обл., м. Лебедин, вул. Охтирська, буд. 61, 0660299100 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Захоплення (хобі).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(вміння та навички військовослужбовця, які можуть бути корисними на військовій службі)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Адреса реєстрації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i/>
                <w:iCs/>
                <w:lang w:val="uk-UA"/>
              </w:rPr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Сумська обл., м. Лебедин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Фактичне місце проживання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(до призову/прийняття на військову службу)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Сумська обл., м. Лебедин, вул. Охтирська, буд. 61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Особисті контакти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 xml:space="preserve">(номер особистого телефону/телефонів, </w:t>
            </w:r>
            <w:r>
              <w:rPr>
                <w:i/>
                <w:iCs/>
                <w:kern w:val="0"/>
                <w:lang w:val="en-US" w:bidi="ar-SA"/>
              </w:rPr>
              <w:t>email</w:t>
            </w:r>
            <w:r>
              <w:rPr>
                <w:i/>
                <w:iCs/>
                <w:kern w:val="0"/>
                <w:lang w:bidi="ar-SA"/>
              </w:rPr>
              <w:t>, нікнейми у соціальних мережах,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0664628112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Контактні номери довірених осіб.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(дружина, батьки, діти, брати/сестри, тощо)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14.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Наявність фінансових зобов’язань або заборгованостей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(назви фінансових установ та суми з</w:t>
            </w:r>
            <w:r>
              <w:rPr>
                <w:i/>
                <w:iCs/>
                <w:kern w:val="0"/>
                <w:lang w:val="uk-UA" w:bidi="ar-SA"/>
              </w:rPr>
              <w:t>о</w:t>
            </w:r>
            <w:r>
              <w:rPr>
                <w:i/>
                <w:iCs/>
                <w:kern w:val="0"/>
                <w:lang w:bidi="ar-SA"/>
              </w:rPr>
              <w:t>бов’язань, залишок боргу)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15.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судимостей,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адміністративних правопорушень,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відкритих кримінальних проваджень</w:t>
            </w:r>
            <w:r>
              <w:rPr>
                <w:kern w:val="0"/>
                <w:lang w:val="uk-UA" w:bidi="ar-SA"/>
              </w:rPr>
              <w:t xml:space="preserve">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16.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Висновок ВЛК при призові/прийнятті на військову службу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spacing w:val="-6"/>
                <w:kern w:val="0"/>
                <w:lang w:bidi="ar-SA"/>
              </w:rPr>
              <w:t>(дата проведення та зміст висновку)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22.02.2026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17.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  <w:spacing w:val="-6"/>
              </w:rPr>
            </w:pPr>
            <w:r>
              <w:rPr>
                <w:spacing w:val="-6"/>
                <w:kern w:val="0"/>
                <w:lang w:bidi="ar-SA"/>
              </w:rPr>
              <w:t>Попередній досвід військової служби</w:t>
            </w:r>
            <w:r>
              <w:rPr>
                <w:spacing w:val="-6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spacing w:val="-6"/>
                <w:kern w:val="0"/>
                <w:lang w:bidi="ar-SA"/>
              </w:rPr>
              <w:t>(роки служби, на яких посадах,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Не вказано</w:t>
            </w:r>
          </w:p>
        </w:tc>
      </w:tr>
      <w:tr>
        <w:trPr>
          <w:trHeight w:val="77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18.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Досвід участі в бойових діях.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(де саме (АТО, ООС, м</w:t>
            </w:r>
            <w:r>
              <w:rPr>
                <w:i/>
                <w:iCs/>
                <w:kern w:val="0"/>
                <w:lang w:val="uk-UA" w:bidi="ar-SA"/>
              </w:rPr>
              <w:t>и</w:t>
            </w:r>
            <w:r>
              <w:rPr>
                <w:i/>
                <w:iCs/>
                <w:kern w:val="0"/>
                <w:lang w:bidi="ar-SA"/>
              </w:rPr>
              <w:t>ротворча діяльність) та в які періоди)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19.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Група крові та резус-фактор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II Rh +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20.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Загальний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Задовільний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21.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 скарги на стан здоров’я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22.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spacing w:val="-14"/>
                <w:kern w:val="0"/>
                <w:lang w:bidi="ar-SA"/>
              </w:rPr>
              <w:t>Наявність алергічних реакцій або хронічних захворювань, які можуть потребувати невідкладної медичної допомоги</w:t>
            </w:r>
            <w:r>
              <w:rPr>
                <w:spacing w:val="-14"/>
                <w:kern w:val="0"/>
                <w:lang w:val="uk-UA" w:bidi="ar-SA"/>
              </w:rPr>
              <w:t xml:space="preserve"> </w:t>
            </w: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Алергічні реакції та хронічні захворювання, що потребують невідкладної медичної допомоги, не виявлені.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23.</w:t>
            </w:r>
          </w:p>
        </w:tc>
        <w:tc>
          <w:tcPr>
            <w:tcW w:w="4536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Перенесені травми, поранення, контузії, операції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(зі слів військовослужбовця)</w:t>
            </w:r>
          </w:p>
        </w:tc>
        <w:tc>
          <w:tcPr>
            <w:tcW w:w="4249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Відсутні</w:t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Normal"/>
        <w:rPr>
          <w:lang w:val="uk-UA"/>
        </w:rPr>
      </w:pPr>
      <w:r>
        <w:rPr/>
        <w:t>Відомості підтверджую</w:t>
      </w:r>
      <w:r>
        <w:rPr>
          <w:lang w:val="uk-UA"/>
        </w:rPr>
        <w:t>:</w:t>
      </w:r>
      <w:r>
        <w:rPr/>
        <w:t xml:space="preserve"> </w:t>
      </w:r>
      <w:r>
        <w:rPr>
          <w:lang w:val="uk-UA"/>
        </w:rPr>
        <w:tab/>
        <w:tab/>
      </w:r>
      <w:r>
        <w:rPr/>
        <w:t xml:space="preserve">   _________  </w:t>
      </w:r>
      <w:r>
        <w:rPr>
          <w:lang w:val="uk-UA"/>
        </w:rPr>
        <w:t xml:space="preserve">  </w:t>
      </w:r>
      <w:r>
        <w:rPr/>
        <w:t xml:space="preserve">       </w:t>
      </w:r>
      <w:r>
        <w:rPr>
          <w:lang w:val="uk-UA"/>
        </w:rPr>
        <w:t>_____________________________</w:t>
      </w:r>
    </w:p>
    <w:p>
      <w:pPr>
        <w:pStyle w:val="ListParagraph"/>
        <w:ind w:hanging="5169" w:start="6096"/>
        <w:rPr/>
      </w:pPr>
      <w:r>
        <w:rPr/>
        <w:t xml:space="preserve">                                              </w:t>
      </w:r>
      <w:r>
        <w:rPr>
          <w:lang w:val="uk-UA"/>
        </w:rPr>
        <w:t xml:space="preserve">    </w:t>
      </w:r>
      <w:r>
        <w:rPr/>
        <w:t xml:space="preserve">  </w:t>
      </w:r>
      <w:r>
        <w:rPr>
          <w:lang w:val="uk-UA"/>
        </w:rPr>
        <w:t>Д</w:t>
      </w:r>
      <w:r>
        <w:rPr/>
        <w:t xml:space="preserve">ата                     </w:t>
      </w:r>
      <w:r>
        <w:rPr>
          <w:lang w:val="uk-UA"/>
        </w:rPr>
        <w:t xml:space="preserve">     П</w:t>
      </w:r>
      <w:r>
        <w:rPr/>
        <w:t>різвище та підпис військовослужбовця</w:t>
      </w:r>
    </w:p>
    <w:p>
      <w:pPr>
        <w:pStyle w:val="Normal"/>
        <w:spacing w:lineRule="auto" w:line="259" w:before="0" w:after="160"/>
        <w:rPr>
          <w:lang w:val="uk-UA"/>
        </w:rPr>
      </w:pPr>
      <w:r>
        <w:rPr>
          <w:lang w:val="uk-UA"/>
        </w:rPr>
      </w:r>
      <w:r>
        <w:br w:type="page"/>
      </w:r>
    </w:p>
    <w:p>
      <w:pPr>
        <w:pStyle w:val="ListParagraph"/>
        <w:numPr>
          <w:ilvl w:val="0"/>
          <w:numId w:val="1"/>
        </w:numPr>
        <w:suppressAutoHyphens w:val="true"/>
        <w:spacing w:before="0" w:after="0"/>
        <w:ind w:firstLine="709" w:start="0"/>
        <w:contextualSpacing/>
        <w:jc w:val="both"/>
        <w:rPr>
          <w:b/>
          <w:bCs/>
        </w:rPr>
      </w:pPr>
      <w:r>
        <w:rPr>
          <w:b/>
          <w:bCs/>
        </w:rPr>
        <w:t xml:space="preserve">Відомості про індивідуальні психологічні особливості </w:t>
      </w:r>
      <w:r>
        <w:rPr>
          <w:b/>
          <w:bCs/>
          <w:lang w:val="uk-UA"/>
        </w:rPr>
        <w:br/>
      </w:r>
      <w:r>
        <w:rPr>
          <w:b/>
          <w:bCs/>
        </w:rPr>
        <w:t xml:space="preserve">за результатами </w:t>
      </w:r>
      <w:r>
        <w:rPr>
          <w:b/>
          <w:bCs/>
          <w:lang w:val="uk-UA"/>
        </w:rPr>
        <w:t>бесід,</w:t>
      </w:r>
      <w:r>
        <w:rPr>
          <w:b/>
          <w:bCs/>
        </w:rPr>
        <w:t xml:space="preserve"> спостережень</w:t>
      </w:r>
      <w:r>
        <w:rPr>
          <w:b/>
          <w:bCs/>
          <w:lang w:val="uk-UA"/>
        </w:rPr>
        <w:t>,</w:t>
      </w:r>
      <w:r>
        <w:rPr>
          <w:b/>
          <w:bCs/>
        </w:rPr>
        <w:t xml:space="preserve"> тестувань</w:t>
      </w:r>
      <w:r>
        <w:rPr>
          <w:b/>
          <w:bCs/>
          <w:lang w:val="uk-UA"/>
        </w:rPr>
        <w:t xml:space="preserve"> </w:t>
      </w:r>
      <w:r>
        <w:rPr>
          <w:b/>
          <w:bCs/>
        </w:rPr>
        <w:t>військовими психологами.</w:t>
      </w:r>
    </w:p>
    <w:p>
      <w:pPr>
        <w:pStyle w:val="ListParagraph"/>
        <w:ind w:start="927"/>
        <w:rPr/>
      </w:pPr>
      <w:r>
        <w:rPr/>
      </w:r>
    </w:p>
    <w:tbl>
      <w:tblPr>
        <w:tblStyle w:val="a4"/>
        <w:tblW w:w="9289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4113"/>
        <w:gridCol w:w="4612"/>
      </w:tblGrid>
      <w:tr>
        <w:trPr>
          <w:tblHeader w:val="true"/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4113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Параметри оцінювання</w:t>
            </w:r>
          </w:p>
        </w:tc>
        <w:tc>
          <w:tcPr>
            <w:tcW w:w="461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Висновки</w:t>
            </w:r>
          </w:p>
        </w:tc>
      </w:tr>
      <w:tr>
        <w:trPr>
          <w:trHeight w:val="515" w:hRule="atLeast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Характер та темперамент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Короткий п’ятифакторний опитувальник особистості TIPI (TIPI-UKR) (v3)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>
          <w:trHeight w:val="135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пізнавальних та розумових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“Матриці прогресивні Дж. Равена” згідно Наказу МОУ 272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Рівень нервово-психічної стійкості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(за результатами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Методика оцінки рівня психологічної стійкості військовослужбовців (Пси-Стійкість) (v3)</w:t>
            </w:r>
            <w:r>
              <w:rPr>
                <w:kern w:val="0"/>
                <w:lang w:val="uk-UA" w:bidi="ar-SA"/>
              </w:rPr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 xml:space="preserve">Висновок: </w:t>
            </w:r>
            <w:r>
              <w:rPr>
                <w:b/>
                <w:bCs/>
                <w:i/>
                <w:iCs/>
                <w:kern w:val="0"/>
                <w:lang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4.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Суїцидальний ризик.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color w:val="EE0000"/>
                <w:lang w:val="uk-UA"/>
              </w:rPr>
            </w:pPr>
            <w:r>
              <w:rPr>
                <w:kern w:val="0"/>
                <w:lang w:val="uk-UA" w:bidi="ar-SA"/>
              </w:rPr>
              <w:t>Короткий варіант Анкети оцінки суїцидального ризику військовослужбовців (П.І. Юнацкевіч)</w:t>
              <w:br/>
            </w: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lang w:val="uk-UA"/>
              </w:rPr>
            </w:r>
          </w:p>
        </w:tc>
      </w:tr>
      <w:tr>
        <w:trPr>
          <w:trHeight w:val="306" w:hRule="atLeast"/>
        </w:trPr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5.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Комунікаційний потенціал.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#Н/Д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6.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Наявність лідерських та організаторських здібностей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10"/>
              </w:rPr>
            </w:pPr>
            <w:r>
              <w:rPr>
                <w:spacing w:val="-10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КОС-2 (v3)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i/>
                <w:iCs/>
                <w:lang w:val="uk-UA"/>
              </w:rPr>
            </w:pPr>
            <w:r>
              <w:rPr>
                <w:b/>
                <w:bCs/>
                <w:i/>
                <w:iCs/>
                <w:kern w:val="0"/>
                <w:lang w:val="uk-UA" w:bidi="ar-SA"/>
              </w:rPr>
              <w:t>Висновок:</w:t>
            </w:r>
            <w:r>
              <w:rPr>
                <w:i/>
                <w:iCs/>
                <w:kern w:val="0"/>
                <w:lang w:val="uk-UA" w:bidi="ar-SA"/>
              </w:rPr>
              <w:t xml:space="preserve"> Середній рівень прояву організаторських схильностей. Такі люди прагнуть контакту з людьми, відстоюють свою думку, рішення, проте потенціал їхніх схильностей не відрізняється високою стійкістю. Потрібна подальша робота з формування й розвитку цих якостей особистості.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7.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Типова реакція на небезпеку.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bidi="ar-SA"/>
              </w:rPr>
              <w:t>(стій/бий/біжи)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Бий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8.</w:t>
            </w:r>
          </w:p>
        </w:tc>
        <w:tc>
          <w:tcPr>
            <w:tcW w:w="4113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Схильність до девіантних/деліквентних форм поведінки</w:t>
            </w:r>
          </w:p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spacing w:val="-8"/>
              </w:rPr>
            </w:pPr>
            <w:r>
              <w:rPr>
                <w:spacing w:val="-8"/>
                <w:kern w:val="0"/>
                <w:lang w:bidi="ar-SA"/>
              </w:rPr>
              <w:t>(за результатами співбесіди та тестувань)</w:t>
            </w:r>
          </w:p>
        </w:tc>
        <w:tc>
          <w:tcPr>
            <w:tcW w:w="461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24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val="uk-UA" w:bidi="ar-SA"/>
              </w:rPr>
              <w:t>О</w:t>
            </w:r>
            <w:r>
              <w:rPr>
                <w:kern w:val="0"/>
                <w:lang w:bidi="ar-SA"/>
              </w:rPr>
              <w:t>знак схильності до девіантної чи деліктвентної поведінки не виявлено. Військовослужбовець дотримується встановлених норм і правил, у колективі характеризується як дисциплінований та врівноважений.</w:t>
            </w:r>
          </w:p>
        </w:tc>
      </w:tr>
    </w:tbl>
    <w:p>
      <w:pPr>
        <w:pStyle w:val="Normal"/>
        <w:rPr/>
      </w:pPr>
      <w:r>
        <w:rPr/>
      </w:r>
    </w:p>
    <w:p>
      <w:pPr>
        <w:pStyle w:val="Normal"/>
        <w:ind w:firstLine="567"/>
        <w:jc w:val="both"/>
        <w:rPr>
          <w:i/>
          <w:iCs/>
        </w:rPr>
      </w:pPr>
      <w:r>
        <w:rPr>
          <w:i/>
          <w:iCs/>
        </w:rPr>
        <w:t>*</w:t>
      </w:r>
      <w:r>
        <w:rPr>
          <w:i/>
          <w:iCs/>
          <w:u w:val="single"/>
        </w:rPr>
        <w:t>Примітка</w:t>
      </w:r>
      <w:r>
        <w:rPr>
          <w:i/>
          <w:iCs/>
        </w:rPr>
        <w:t>. До розділу заносяться висновки із проведених діагностичних бесід з військовослужбовцем та інтерпретація отриманих результатів психологічних тестувань.</w:t>
      </w:r>
    </w:p>
    <w:p>
      <w:pPr>
        <w:pStyle w:val="Normal"/>
        <w:ind w:firstLine="567"/>
        <w:jc w:val="both"/>
        <w:rPr>
          <w:i/>
          <w:iCs/>
          <w:lang w:val="uk-UA"/>
        </w:rPr>
      </w:pPr>
      <w:r>
        <w:rPr>
          <w:i/>
          <w:iCs/>
          <w:lang w:val="uk-UA"/>
        </w:rPr>
      </w:r>
    </w:p>
    <w:p>
      <w:pPr>
        <w:pStyle w:val="ListParagraph"/>
        <w:numPr>
          <w:ilvl w:val="0"/>
          <w:numId w:val="1"/>
        </w:numPr>
        <w:suppressAutoHyphens w:val="true"/>
        <w:ind w:firstLine="709" w:start="0"/>
        <w:jc w:val="both"/>
        <w:rPr/>
      </w:pPr>
      <w:bookmarkStart w:id="0" w:name="_Hlk221291533MailMergeMark2026-04-09T13%"/>
      <w:r>
        <w:rPr/>
        <w:t>Відомості про військову підготовку.</w:t>
      </w:r>
      <w:bookmarkEnd w:id="0"/>
    </w:p>
    <w:p>
      <w:pPr>
        <w:pStyle w:val="ListParagraph"/>
        <w:ind w:start="927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972"/>
        <w:gridCol w:w="4678"/>
      </w:tblGrid>
      <w:tr>
        <w:trPr>
          <w:tblHeader w:val="true"/>
        </w:trPr>
        <w:tc>
          <w:tcPr>
            <w:tcW w:w="564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№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з/п</w:t>
            </w:r>
          </w:p>
        </w:tc>
        <w:tc>
          <w:tcPr>
            <w:tcW w:w="3972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Cs/>
              </w:rPr>
            </w:pPr>
            <w:r>
              <w:rPr>
                <w:iCs/>
                <w:kern w:val="0"/>
                <w:lang w:bidi="ar-SA"/>
              </w:rPr>
              <w:t>Вид підготовки</w:t>
            </w:r>
          </w:p>
        </w:tc>
        <w:tc>
          <w:tcPr>
            <w:tcW w:w="4678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Загальні відомості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Комплексної програми з адаптації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в/ч А2900 1НБ 1НР</w:t>
              <w:br/>
              <w:t>04-05.03.2026р.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2.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базової загальновійськової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i/>
                <w:iCs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 xml:space="preserve">в/ч А2900 1НБ 1НР 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lang w:val="uk-UA"/>
              </w:rPr>
            </w:pPr>
            <w:r>
              <w:rPr>
                <w:kern w:val="0"/>
                <w:lang w:val="uk-UA" w:bidi="ar-SA"/>
              </w:rPr>
              <w:t>06.03-27.04.2026р.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3.</w:t>
            </w:r>
          </w:p>
        </w:tc>
        <w:tc>
          <w:tcPr>
            <w:tcW w:w="3972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Проходження фахової військової підготовки.</w:t>
            </w:r>
          </w:p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i/>
                <w:iCs/>
                <w:kern w:val="0"/>
                <w:lang w:bidi="ar-SA"/>
              </w:rPr>
              <w:t>(місце та дата проходження, за якою спеціальністю )</w:t>
            </w:r>
          </w:p>
        </w:tc>
        <w:tc>
          <w:tcPr>
            <w:tcW w:w="4678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start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</w:tr>
    </w:tbl>
    <w:p>
      <w:pPr>
        <w:pStyle w:val="Normal"/>
        <w:rPr/>
      </w:pPr>
      <w:r>
        <w:rPr/>
      </w:r>
      <w:bookmarkStart w:id="1" w:name="_Hlk221198236MailMergeMark2026-04-09T13%"/>
      <w:bookmarkStart w:id="2" w:name="_Hlk221198236MailMergeMark2026-04-09T13%"/>
      <w:bookmarkEnd w:id="2"/>
    </w:p>
    <w:p>
      <w:pPr>
        <w:pStyle w:val="Normal"/>
        <w:suppressAutoHyphens w:val="true"/>
        <w:jc w:val="both"/>
        <w:rPr/>
      </w:pPr>
      <w:bookmarkStart w:id="3" w:name="_Hlk221291860MailMergeMark2026-04-09T13%"/>
      <w:r>
        <w:rPr>
          <w:lang w:val="uk-UA"/>
        </w:rPr>
        <w:t xml:space="preserve">4. </w:t>
      </w:r>
      <w:r>
        <w:rPr/>
        <w:t>Відомості про наявні стягнення та заохочення.</w:t>
      </w:r>
      <w:bookmarkEnd w:id="3"/>
    </w:p>
    <w:p>
      <w:pPr>
        <w:pStyle w:val="Normal"/>
        <w:ind w:firstLine="709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4.1. Дисциплінарні заохочення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4" w:name="_Hlk221291765MailMergeMark2026-04-09T13%"/>
            <w:bookmarkStart w:id="5" w:name="_Hlk221291765MailMergeMark2026-04-09T13%"/>
            <w:bookmarkEnd w:id="5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bookmarkStart w:id="6" w:name="_Hlk221291787MailMergeMark2026-04-09T13%"/>
      <w:r>
        <w:rPr/>
        <w:t>4.2. Дисциплінарні стягнення</w:t>
      </w:r>
      <w:r>
        <w:rPr>
          <w:lang w:val="uk-UA"/>
        </w:rPr>
        <w:t>.</w:t>
      </w:r>
      <w:bookmarkEnd w:id="6"/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заохочення та за що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  <w:bookmarkStart w:id="7" w:name="_Hlk221291818MailMergeMark2026-04-09T13%"/>
            <w:bookmarkStart w:id="8" w:name="_Hlk221291818MailMergeMark2026-04-09T13%"/>
            <w:bookmarkEnd w:id="8"/>
          </w:p>
        </w:tc>
      </w:tr>
    </w:tbl>
    <w:p>
      <w:pPr>
        <w:pStyle w:val="Normal"/>
        <w:rPr/>
      </w:pPr>
      <w:r>
        <w:rPr/>
      </w:r>
    </w:p>
    <w:p>
      <w:pPr>
        <w:pStyle w:val="ListParagraph"/>
        <w:ind w:firstLine="709" w:start="0"/>
        <w:rPr>
          <w:lang w:val="uk-UA"/>
        </w:rPr>
      </w:pPr>
      <w:r>
        <w:rPr/>
        <w:t>4.3. Адміністративні правопорушення</w:t>
      </w:r>
      <w:r>
        <w:rPr>
          <w:lang w:val="uk-UA"/>
        </w:rPr>
        <w:t>.</w:t>
      </w:r>
    </w:p>
    <w:p>
      <w:pPr>
        <w:pStyle w:val="Normal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center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Вид правопорушення та його короткий зміст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</w:p>
    <w:p>
      <w:pPr>
        <w:pStyle w:val="ListParagraph"/>
        <w:numPr>
          <w:ilvl w:val="0"/>
          <w:numId w:val="5"/>
        </w:numPr>
        <w:suppressAutoHyphens w:val="true"/>
        <w:rPr/>
      </w:pPr>
      <w:r>
        <w:rPr/>
        <w:t>Відомості про подальші проходження ВЛК</w:t>
      </w:r>
      <w:r>
        <w:rPr>
          <w:lang w:val="uk-UA"/>
        </w:rPr>
        <w:t>.</w:t>
      </w:r>
    </w:p>
    <w:p>
      <w:pPr>
        <w:pStyle w:val="ListParagraph"/>
        <w:ind w:start="0"/>
        <w:rPr/>
      </w:pPr>
      <w:r>
        <w:rPr/>
      </w:r>
    </w:p>
    <w:tbl>
      <w:tblPr>
        <w:tblStyle w:val="a4"/>
        <w:tblW w:w="9214" w:type="dxa"/>
        <w:jc w:val="start"/>
        <w:tblInd w:w="-5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564"/>
        <w:gridCol w:w="3119"/>
        <w:gridCol w:w="5531"/>
      </w:tblGrid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1.</w:t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Дата</w:t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  <w:t>Висновок ВЛК</w:t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  <w:tr>
        <w:trPr/>
        <w:tc>
          <w:tcPr>
            <w:tcW w:w="564" w:type="dxa"/>
            <w:tcBorders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kern w:val="0"/>
                <w:lang w:bidi="ar-SA"/>
              </w:rPr>
            </w:pPr>
            <w:r>
              <w:rPr>
                <w:kern w:val="0"/>
                <w:lang w:bidi="ar-SA"/>
              </w:rPr>
            </w:r>
          </w:p>
        </w:tc>
        <w:tc>
          <w:tcPr>
            <w:tcW w:w="3119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  <w:tc>
          <w:tcPr>
            <w:tcW w:w="5531" w:type="dxa"/>
            <w:tcBorders/>
            <w:vAlign w:val="bottom"/>
          </w:tcPr>
          <w:p>
            <w:pPr>
              <w:pStyle w:val="ListParagraph"/>
              <w:widowControl/>
              <w:suppressAutoHyphens w:val="true"/>
              <w:spacing w:before="0" w:after="0"/>
              <w:ind w:start="0"/>
              <w:contextualSpacing/>
              <w:jc w:val="center"/>
              <w:rPr>
                <w:i/>
                <w:iCs/>
              </w:rPr>
            </w:pPr>
            <w:r>
              <w:rPr>
                <w:i/>
                <w:iCs/>
              </w:rPr>
            </w:r>
          </w:p>
        </w:tc>
      </w:tr>
    </w:tbl>
    <w:p>
      <w:pPr>
        <w:pStyle w:val="Normal"/>
        <w:rPr>
          <w:lang w:val="uk-UA"/>
        </w:rPr>
      </w:pPr>
      <w:r>
        <w:rPr>
          <w:lang w:val="uk-UA"/>
        </w:rPr>
      </w:r>
      <w:bookmarkStart w:id="9" w:name="_Hlk221198236_копія_1MailMergeMark2026-0"/>
      <w:bookmarkStart w:id="10" w:name="_Hlk221198236_копія_1MailMergeMark2026-0"/>
      <w:bookmarkEnd w:id="10"/>
    </w:p>
    <w:p>
      <w:pPr>
        <w:pStyle w:val="ListParagraph"/>
        <w:numPr>
          <w:ilvl w:val="0"/>
          <w:numId w:val="2"/>
        </w:numPr>
        <w:suppressAutoHyphens w:val="true"/>
        <w:rPr/>
      </w:pPr>
      <w:r>
        <w:rPr/>
        <w:t>Облік заходів індивідуального супроводу</w:t>
      </w:r>
      <w:r>
        <w:rPr>
          <w:lang w:val="uk-UA"/>
        </w:rPr>
        <w:t>.</w:t>
      </w:r>
    </w:p>
    <w:p>
      <w:pPr>
        <w:pStyle w:val="ListParagraph"/>
        <w:ind w:start="927"/>
        <w:rPr/>
      </w:pPr>
      <w:r>
        <w:rPr/>
      </w:r>
    </w:p>
    <w:tbl>
      <w:tblPr>
        <w:tblStyle w:val="1"/>
        <w:tblW w:w="9350" w:type="dxa"/>
        <w:jc w:val="start"/>
        <w:tblInd w:w="0" w:type="dxa"/>
        <w:tblLayout w:type="fixed"/>
        <w:tblCellMar>
          <w:top w:w="0" w:type="dxa"/>
          <w:start w:w="108" w:type="dxa"/>
          <w:bottom w:w="0" w:type="dxa"/>
          <w:end w:w="108" w:type="dxa"/>
        </w:tblCellMar>
        <w:tblLook w:firstRow="1" w:noVBand="1" w:lastRow="0" w:firstColumn="1" w:lastColumn="0" w:noHBand="0" w:val="04a0"/>
      </w:tblPr>
      <w:tblGrid>
        <w:gridCol w:w="1126"/>
        <w:gridCol w:w="2268"/>
        <w:gridCol w:w="4536"/>
        <w:gridCol w:w="1420"/>
      </w:tblGrid>
      <w:tr>
        <w:trPr>
          <w:trHeight w:val="500" w:hRule="atLeast"/>
        </w:trPr>
        <w:tc>
          <w:tcPr>
            <w:tcW w:w="112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Дата</w:t>
            </w:r>
          </w:p>
        </w:tc>
        <w:tc>
          <w:tcPr>
            <w:tcW w:w="2268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Фахівець</w:t>
            </w:r>
          </w:p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(посада, ПІП)</w:t>
            </w:r>
          </w:p>
        </w:tc>
        <w:tc>
          <w:tcPr>
            <w:tcW w:w="4536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Зміст та результат проведеної роботи</w:t>
            </w:r>
          </w:p>
        </w:tc>
        <w:tc>
          <w:tcPr>
            <w:tcW w:w="1420" w:type="dxa"/>
            <w:tcBorders/>
            <w:vAlign w:val="center"/>
          </w:tcPr>
          <w:p>
            <w:pPr>
              <w:pStyle w:val="Normal"/>
              <w:widowControl/>
              <w:suppressAutoHyphens w:val="true"/>
              <w:spacing w:before="0" w:after="0"/>
              <w:jc w:val="center"/>
              <w:rPr>
                <w:color w:themeColor="text1" w:val="000000"/>
              </w:rPr>
            </w:pPr>
            <w:r>
              <w:rPr>
                <w:color w:themeColor="text1" w:val="000000"/>
                <w:kern w:val="0"/>
                <w:lang w:bidi="ar-SA"/>
              </w:rPr>
              <w:t>Підпис фахівця</w:t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306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  <w:tr>
        <w:trPr>
          <w:trHeight w:val="289" w:hRule="atLeast"/>
        </w:trPr>
        <w:tc>
          <w:tcPr>
            <w:tcW w:w="112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2268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4536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  <w:tc>
          <w:tcPr>
            <w:tcW w:w="1420" w:type="dxa"/>
            <w:tcBorders/>
          </w:tcPr>
          <w:p>
            <w:pPr>
              <w:pStyle w:val="Normal"/>
              <w:widowControl/>
              <w:suppressAutoHyphens w:val="true"/>
              <w:spacing w:before="0" w:after="0"/>
              <w:jc w:val="both"/>
              <w:rPr>
                <w:b/>
                <w:color w:themeColor="text1" w:val="000000"/>
              </w:rPr>
            </w:pPr>
            <w:r>
              <w:rPr>
                <w:b/>
                <w:color w:themeColor="text1" w:val="000000"/>
              </w:rPr>
            </w:r>
          </w:p>
        </w:tc>
      </w:tr>
    </w:tbl>
    <w:p>
      <w:pPr>
        <w:pStyle w:val="ListParagraph"/>
        <w:ind w:start="927"/>
        <w:jc w:val="both"/>
        <w:rPr/>
      </w:pPr>
      <w:r>
        <w:rPr/>
      </w:r>
    </w:p>
    <w:p>
      <w:pPr>
        <w:pStyle w:val="ListParagraph"/>
        <w:ind w:firstLine="567" w:start="0"/>
        <w:jc w:val="both"/>
        <w:rPr>
          <w:bCs/>
          <w:i/>
          <w:iCs/>
        </w:rPr>
      </w:pPr>
      <w:r>
        <w:rPr>
          <w:bCs/>
          <w:i/>
          <w:iCs/>
        </w:rPr>
      </w:r>
    </w:p>
    <w:sectPr>
      <w:headerReference w:type="default" r:id="rId2"/>
      <w:headerReference w:type="first" r:id="rId3"/>
      <w:type w:val="nextPage"/>
      <w:pgSz w:w="11906" w:h="16838"/>
      <w:pgMar w:left="1985" w:right="567" w:gutter="0" w:header="709" w:top="1134" w:footer="0" w:bottom="1134"/>
      <w:pgNumType w:fmt="decimal"/>
      <w:formProt w:val="false"/>
      <w:titlePg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cc" w:characterSet="windows-1251"/>
    <w:family w:val="roman"/>
    <w:pitch w:val="variable"/>
  </w:font>
  <w:font w:name="Calibri">
    <w:charset w:val="cc" w:characterSet="windows-1251"/>
    <w:family w:val="roman"/>
    <w:pitch w:val="variable"/>
  </w:font>
  <w:font w:name="Times New Roman">
    <w:charset w:val="cc" w:characterSet="windows-1251"/>
    <w:family w:val="roman"/>
    <w:pitch w:val="variable"/>
  </w:font>
  <w:font w:name="Liberation Sans">
    <w:altName w:val="Arial"/>
    <w:charset w:val="cc" w:characterSet="windows-1251"/>
    <w:family w:val="swiss"/>
    <w:pitch w:val="variable"/>
  </w:font>
</w:font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lang w:val="uk-UA"/>
      </w:rPr>
    </w:pPr>
    <w:r>
      <w:rPr>
        <w:lang w:val="uk-UA"/>
      </w:rPr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decimal"/>
      <w:lvlText w:val="%1."/>
      <w:lvlJc w:val="start"/>
      <w:pPr>
        <w:tabs>
          <w:tab w:val="num" w:pos="0"/>
        </w:tabs>
        <w:ind w:start="786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-1046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-326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94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1114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1834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2554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3274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3994" w:hanging="180"/>
      </w:pPr>
      <w:rPr/>
    </w:lvl>
  </w:abstractNum>
  <w:abstractNum w:abstractNumId="2">
    <w:lvl w:ilvl="0">
      <w:start w:val="5"/>
      <w:numFmt w:val="decimal"/>
      <w:lvlText w:val="%1."/>
      <w:lvlJc w:val="start"/>
      <w:pPr>
        <w:tabs>
          <w:tab w:val="num" w:pos="0"/>
        </w:tabs>
        <w:ind w:start="928" w:hanging="360"/>
      </w:pPr>
      <w:rPr/>
    </w:lvl>
    <w:lvl w:ilvl="1">
      <w:start w:val="1"/>
      <w:numFmt w:val="lowerLetter"/>
      <w:lvlText w:val="%2."/>
      <w:lvlJc w:val="start"/>
      <w:pPr>
        <w:tabs>
          <w:tab w:val="num" w:pos="0"/>
        </w:tabs>
        <w:ind w:start="1648" w:hanging="360"/>
      </w:pPr>
      <w:rPr/>
    </w:lvl>
    <w:lvl w:ilvl="2">
      <w:start w:val="1"/>
      <w:numFmt w:val="lowerRoman"/>
      <w:lvlText w:val="%3."/>
      <w:lvlJc w:val="end"/>
      <w:pPr>
        <w:tabs>
          <w:tab w:val="num" w:pos="0"/>
        </w:tabs>
        <w:ind w:start="2368" w:hanging="180"/>
      </w:pPr>
      <w:rPr/>
    </w:lvl>
    <w:lvl w:ilvl="3">
      <w:start w:val="1"/>
      <w:numFmt w:val="decimal"/>
      <w:lvlText w:val="%4."/>
      <w:lvlJc w:val="start"/>
      <w:pPr>
        <w:tabs>
          <w:tab w:val="num" w:pos="0"/>
        </w:tabs>
        <w:ind w:start="3088" w:hanging="360"/>
      </w:pPr>
      <w:rPr/>
    </w:lvl>
    <w:lvl w:ilvl="4">
      <w:start w:val="1"/>
      <w:numFmt w:val="lowerLetter"/>
      <w:lvlText w:val="%5."/>
      <w:lvlJc w:val="start"/>
      <w:pPr>
        <w:tabs>
          <w:tab w:val="num" w:pos="0"/>
        </w:tabs>
        <w:ind w:start="3808" w:hanging="360"/>
      </w:pPr>
      <w:rPr/>
    </w:lvl>
    <w:lvl w:ilvl="5">
      <w:start w:val="1"/>
      <w:numFmt w:val="lowerRoman"/>
      <w:lvlText w:val="%6."/>
      <w:lvlJc w:val="end"/>
      <w:pPr>
        <w:tabs>
          <w:tab w:val="num" w:pos="0"/>
        </w:tabs>
        <w:ind w:start="4528" w:hanging="180"/>
      </w:pPr>
      <w:rPr/>
    </w:lvl>
    <w:lvl w:ilvl="6">
      <w:start w:val="1"/>
      <w:numFmt w:val="decimal"/>
      <w:lvlText w:val="%7."/>
      <w:lvlJc w:val="start"/>
      <w:pPr>
        <w:tabs>
          <w:tab w:val="num" w:pos="0"/>
        </w:tabs>
        <w:ind w:start="5248" w:hanging="360"/>
      </w:pPr>
      <w:rPr/>
    </w:lvl>
    <w:lvl w:ilvl="7">
      <w:start w:val="1"/>
      <w:numFmt w:val="lowerLetter"/>
      <w:lvlText w:val="%8."/>
      <w:lvlJc w:val="start"/>
      <w:pPr>
        <w:tabs>
          <w:tab w:val="num" w:pos="0"/>
        </w:tabs>
        <w:ind w:start="5968" w:hanging="360"/>
      </w:pPr>
      <w:rPr/>
    </w:lvl>
    <w:lvl w:ilvl="8">
      <w:start w:val="1"/>
      <w:numFmt w:val="lowerRoman"/>
      <w:lvlText w:val="%9."/>
      <w:lvlJc w:val="end"/>
      <w:pPr>
        <w:tabs>
          <w:tab w:val="num" w:pos="0"/>
        </w:tabs>
        <w:ind w:start="6688" w:hanging="180"/>
      </w:pPr>
      <w:rPr/>
    </w:lvl>
  </w:abstractNum>
  <w:abstractNum w:abstractNumId="3">
    <w:lvl w:ilvl="0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1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2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3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4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5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6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7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  <w:lvl w:ilvl="8">
      <w:start w:val="1"/>
      <w:numFmt w:val="none"/>
      <w:suff w:val="nothing"/>
      <w:lvlText w:val=""/>
      <w:lvlJc w:val="start"/>
      <w:pPr>
        <w:tabs>
          <w:tab w:val="num" w:pos="0"/>
        </w:tabs>
        <w:ind w:start="0" w:hanging="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1"/>
    <w:lvlOverride w:ilvl="0">
      <w:startOverride w:val="1"/>
    </w:lvlOverride>
  </w:num>
  <w:num w:numId="5">
    <w:abstractNumId w:val="2"/>
    <w:lvlOverride w:ilvl="0">
      <w:startOverride w:val="5"/>
    </w:lvlOverride>
  </w:num>
</w:numbering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>
    <w:name w:val="Normal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character" w:styleId="DefaultParagraphFont">
    <w:name w:val="Default Paragraph Font"/>
    <w:qFormat/>
    <w:rPr/>
  </w:style>
  <w:style w:type="character" w:styleId="Style14">
    <w:name w:val="Верх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character" w:styleId="Style15">
    <w:name w:val="Нижній колонтитул Знак"/>
    <w:basedOn w:val="DefaultParagraphFont"/>
    <w:qFormat/>
    <w:rPr>
      <w:rFonts w:ascii="Times New Roman" w:hAnsi="Times New Roman" w:eastAsia="Times New Roman" w:cs="Times New Roman"/>
      <w:sz w:val="24"/>
      <w:szCs w:val="24"/>
      <w:lang w:val="uk-UA" w:eastAsia="uk-UA"/>
    </w:rPr>
  </w:style>
  <w:style w:type="paragraph" w:styleId="Style16">
    <w:name w:val="Заголовок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Ari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Style17">
    <w:name w:val="Покажчик"/>
    <w:basedOn w:val="Normal"/>
    <w:qFormat/>
    <w:pPr>
      <w:suppressLineNumbers/>
    </w:pPr>
    <w:rPr>
      <w:rFonts w:cs="Arial"/>
    </w:rPr>
  </w:style>
  <w:style w:type="paragraph" w:styleId="user">
    <w:name w:val="Заголовок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Arial"/>
      <w:sz w:val="28"/>
      <w:szCs w:val="28"/>
    </w:rPr>
  </w:style>
  <w:style w:type="paragraph" w:styleId="user1">
    <w:name w:val="Покажчик (user)"/>
    <w:basedOn w:val="Normal"/>
    <w:qFormat/>
    <w:pPr>
      <w:suppressLineNumbers/>
    </w:pPr>
    <w:rPr>
      <w:rFonts w:cs="Arial"/>
    </w:rPr>
  </w:style>
  <w:style w:type="paragraph" w:styleId="ListParagraph">
    <w:name w:val="List Paragraph"/>
    <w:qFormat/>
    <w:pPr>
      <w:widowControl/>
      <w:suppressAutoHyphens w:val="true"/>
      <w:kinsoku w:val="true"/>
      <w:overflowPunct w:val="true"/>
      <w:autoSpaceDE w:val="true"/>
      <w:bidi w:val="0"/>
      <w:spacing w:lineRule="auto" w:line="240" w:before="0" w:after="0"/>
      <w:ind w:start="720"/>
      <w:contextualSpacing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uk-UA" w:eastAsia="uk-UA" w:bidi="ar-SA"/>
    </w:rPr>
  </w:style>
  <w:style w:type="paragraph" w:styleId="Style18">
    <w:name w:val="Верхній і нижній колонтитули"/>
    <w:basedOn w:val="Normal"/>
    <w:qFormat/>
    <w:pPr/>
    <w:rPr/>
  </w:style>
  <w:style w:type="paragraph" w:styleId="user2">
    <w:name w:val="Верхній і нижній колонтитули (user)"/>
    <w:basedOn w:val="Normal"/>
    <w:qFormat/>
    <w:pPr/>
    <w:rPr/>
  </w:style>
  <w:style w:type="paragraph" w:styleId="Header">
    <w:name w:val="head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Footer">
    <w:name w:val="footer"/>
    <w:basedOn w:val="Normal"/>
    <w:pPr>
      <w:tabs>
        <w:tab w:val="clear" w:pos="708"/>
        <w:tab w:val="center" w:pos="4677" w:leader="none"/>
        <w:tab w:val="right" w:pos="9355" w:leader="none"/>
      </w:tabs>
    </w:pPr>
    <w:rPr/>
  </w:style>
  <w:style w:type="paragraph" w:styleId="Style19">
    <w:name w:val="Вміст рамки"/>
    <w:basedOn w:val="Normal"/>
    <w:qFormat/>
    <w:pPr/>
    <w:rPr/>
  </w:style>
  <w:style w:type="paragraph" w:styleId="user3">
    <w:name w:val="Вміст рамки (user)"/>
    <w:basedOn w:val="Normal"/>
    <w:qFormat/>
    <w:pPr/>
    <w:rPr/>
  </w:style>
  <w:style w:type="numbering" w:styleId="Style20">
    <w:name w:val="Без маркерів"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4">
    <w:name w:val="Table Grid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customStyle="1" w:styleId="1">
    <w:name w:val="Сетка таблицы1"/>
    <w:basedOn w:val="a1"/>
    <w:uiPriority w:val="39"/>
    <w:rsid w:val="001364a9"/>
    <w:pPr>
      <w:spacing w:after="0" w:line="240" w:lineRule="auto"/>
    </w:pPr>
    <w:rPr>
      <w:sz w:val="24"/>
      <w:szCs w:val="24"/>
      <w:lang w:val="uk" w:eastAsia="uk-UA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numbering" Target="numbering.xml"/><Relationship Id="rId5" Type="http://schemas.openxmlformats.org/officeDocument/2006/relationships/fontTable" Target="fontTable.xml"/><Relationship Id="rId6" Type="http://schemas.openxmlformats.org/officeDocument/2006/relationships/settings" Target="settings.xml"/><Relationship Id="rId7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291</TotalTime>
  <Application>LibreOffice/25.8.5.2$Windows_X86_64 LibreOffice_project/9c8b85f387cc00a89945a79c9e6239f32e450ac2</Application>
  <AppVersion>15.0000</AppVersion>
  <Pages>2</Pages>
  <Words>714</Words>
  <Characters>4993</Characters>
  <CharactersWithSpaces>5636</CharactersWithSpaces>
  <Paragraphs>186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2026-04-09T12:33:30Z</dcterms:created>
  <dc:creator>357</dc:creator>
  <dc:description/>
  <dc:language>uk-UA</dc:language>
  <cp:lastModifiedBy/>
  <dcterms:modified xsi:type="dcterms:W3CDTF">2026-04-09T13:22:48Z</dcterms:modified>
  <cp:revision>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