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5E24" w:rsidRDefault="00B8575B">
      <w:pPr>
        <w:pStyle w:val="Standard"/>
        <w:pageBreakBefore/>
        <w:shd w:val="clear" w:color="auto" w:fill="FFFFFF"/>
        <w:spacing w:after="0" w:line="240" w:lineRule="auto"/>
        <w:ind w:firstLine="706"/>
        <w:jc w:val="center"/>
      </w:pPr>
      <w:r>
        <w:rPr>
          <w:rFonts w:ascii="Times New Roman" w:hAnsi="Times New Roman" w:cs="Times New Roman"/>
          <w:b/>
          <w:sz w:val="36"/>
        </w:rPr>
        <w:t>Чек-лист</w:t>
      </w:r>
    </w:p>
    <w:p w:rsidR="00085E24" w:rsidRDefault="00B8575B">
      <w:pPr>
        <w:pStyle w:val="Standard"/>
        <w:shd w:val="clear" w:color="auto" w:fill="FFFFFF"/>
        <w:spacing w:after="0" w:line="240" w:lineRule="auto"/>
        <w:ind w:firstLine="706"/>
        <w:jc w:val="center"/>
      </w:pPr>
      <w:r>
        <w:rPr>
          <w:rFonts w:ascii="Times New Roman" w:hAnsi="Times New Roman" w:cs="Times New Roman"/>
          <w:b/>
          <w:sz w:val="36"/>
        </w:rPr>
        <w:t xml:space="preserve">вивчення особового складу </w:t>
      </w:r>
      <w:r w:rsidR="002D345F">
        <w:rPr>
          <w:rFonts w:ascii="Times New Roman" w:hAnsi="Times New Roman" w:cs="Times New Roman"/>
          <w:b/>
          <w:sz w:val="36"/>
        </w:rPr>
        <w:t>1</w:t>
      </w:r>
      <w:r>
        <w:rPr>
          <w:rFonts w:ascii="Times New Roman" w:hAnsi="Times New Roman" w:cs="Times New Roman"/>
          <w:b/>
          <w:sz w:val="36"/>
        </w:rPr>
        <w:t xml:space="preserve"> навчальної роти </w:t>
      </w:r>
      <w:r w:rsidR="00385DBE">
        <w:rPr>
          <w:rFonts w:ascii="Times New Roman" w:hAnsi="Times New Roman" w:cs="Times New Roman"/>
          <w:b/>
          <w:sz w:val="36"/>
        </w:rPr>
        <w:t>1</w:t>
      </w:r>
      <w:r>
        <w:rPr>
          <w:rFonts w:ascii="Times New Roman" w:hAnsi="Times New Roman" w:cs="Times New Roman"/>
          <w:b/>
          <w:sz w:val="36"/>
        </w:rPr>
        <w:t xml:space="preserve"> НБ, який спланований для проходження БЗВП в 199 НЦ.</w:t>
      </w:r>
    </w:p>
    <w:p w:rsidR="00085E24" w:rsidRDefault="00085E24">
      <w:pPr>
        <w:pStyle w:val="Standard"/>
        <w:shd w:val="clear" w:color="auto" w:fill="FFFFFF"/>
        <w:spacing w:after="0" w:line="240" w:lineRule="auto"/>
        <w:ind w:firstLine="706"/>
      </w:pPr>
    </w:p>
    <w:p w:rsidR="00085E24" w:rsidRDefault="00B8575B">
      <w:pPr>
        <w:pStyle w:val="a3"/>
        <w:spacing w:before="0" w:after="0"/>
      </w:pPr>
      <w:r>
        <w:rPr>
          <w:b/>
          <w:lang w:val="uk-UA"/>
        </w:rPr>
        <w:t xml:space="preserve">              Кількість особового складу, яка перебуває в роті на момент перевірки та спланована для проходження БЗВП в 199 НЦ  </w:t>
      </w:r>
      <w:r w:rsidR="001176BD">
        <w:rPr>
          <w:i/>
          <w:lang w:val="uk-UA"/>
        </w:rPr>
        <w:t>7</w:t>
      </w:r>
      <w:r w:rsidR="008710CB">
        <w:rPr>
          <w:i/>
          <w:lang w:val="uk-UA"/>
        </w:rPr>
        <w:t>5</w:t>
      </w:r>
      <w:r>
        <w:rPr>
          <w:i/>
          <w:lang w:val="uk-UA"/>
        </w:rPr>
        <w:t xml:space="preserve"> </w:t>
      </w:r>
      <w:r>
        <w:rPr>
          <w:b/>
          <w:lang w:val="uk-UA"/>
        </w:rPr>
        <w:t>в/с</w:t>
      </w:r>
    </w:p>
    <w:p w:rsidR="00085E24" w:rsidRDefault="00085E24">
      <w:pPr>
        <w:pStyle w:val="a3"/>
        <w:spacing w:before="0" w:after="0"/>
      </w:pPr>
    </w:p>
    <w:p w:rsidR="00085E24" w:rsidRDefault="00B8575B">
      <w:pPr>
        <w:pStyle w:val="a3"/>
        <w:spacing w:before="0" w:after="0"/>
      </w:pPr>
      <w:r>
        <w:rPr>
          <w:rStyle w:val="a4"/>
        </w:rPr>
        <w:tab/>
      </w:r>
      <w:r>
        <w:rPr>
          <w:lang w:val="uk-UA"/>
        </w:rPr>
        <w:t xml:space="preserve">Всього за період з </w:t>
      </w:r>
      <w:r w:rsidR="001176BD">
        <w:rPr>
          <w:lang w:val="uk-UA"/>
        </w:rPr>
        <w:t>23</w:t>
      </w:r>
      <w:r>
        <w:rPr>
          <w:lang w:val="uk-UA"/>
        </w:rPr>
        <w:t>.</w:t>
      </w:r>
      <w:r w:rsidR="008A3FC2">
        <w:t>0</w:t>
      </w:r>
      <w:r>
        <w:rPr>
          <w:lang w:val="uk-UA"/>
        </w:rPr>
        <w:t>2.202</w:t>
      </w:r>
      <w:r w:rsidR="008A3FC2">
        <w:t>6</w:t>
      </w:r>
      <w:r>
        <w:rPr>
          <w:lang w:val="uk-UA"/>
        </w:rPr>
        <w:t xml:space="preserve"> по </w:t>
      </w:r>
      <w:r w:rsidR="008A3FC2">
        <w:t>2</w:t>
      </w:r>
      <w:r w:rsidR="001176BD">
        <w:rPr>
          <w:lang w:val="uk-UA"/>
        </w:rPr>
        <w:t>7</w:t>
      </w:r>
      <w:r w:rsidR="008A3FC2">
        <w:rPr>
          <w:lang w:val="uk-UA"/>
        </w:rPr>
        <w:t>.02</w:t>
      </w:r>
      <w:r>
        <w:rPr>
          <w:lang w:val="uk-UA"/>
        </w:rPr>
        <w:t xml:space="preserve">.2026 до навчальної роти надійшло поповнення з пункту прийому особового складу у кількості  </w:t>
      </w:r>
      <w:r w:rsidR="001176BD">
        <w:rPr>
          <w:lang w:val="uk-UA"/>
        </w:rPr>
        <w:t>7</w:t>
      </w:r>
      <w:r w:rsidR="008710CB">
        <w:rPr>
          <w:lang w:val="uk-UA"/>
        </w:rPr>
        <w:t>5</w:t>
      </w:r>
      <w:r>
        <w:rPr>
          <w:i/>
          <w:lang w:val="uk-UA"/>
        </w:rPr>
        <w:t xml:space="preserve">  </w:t>
      </w:r>
      <w:r>
        <w:rPr>
          <w:lang w:val="uk-UA"/>
        </w:rPr>
        <w:t>в/с</w:t>
      </w:r>
    </w:p>
    <w:p w:rsidR="00085E24" w:rsidRDefault="00085E24">
      <w:pPr>
        <w:pStyle w:val="a3"/>
        <w:spacing w:before="0" w:after="0"/>
      </w:pPr>
    </w:p>
    <w:tbl>
      <w:tblPr>
        <w:tblW w:w="153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59"/>
        <w:gridCol w:w="7681"/>
      </w:tblGrid>
      <w:tr w:rsidR="00085E24">
        <w:tc>
          <w:tcPr>
            <w:tcW w:w="15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E24" w:rsidRDefault="00B8575B">
            <w:pPr>
              <w:pStyle w:val="Standard"/>
              <w:tabs>
                <w:tab w:val="left" w:pos="584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Вікова категорія особового складу</w:t>
            </w:r>
          </w:p>
        </w:tc>
      </w:tr>
      <w:tr w:rsidR="00085E24" w:rsidRPr="008A3FC2"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85E24" w:rsidRDefault="00B8575B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Вікова категорія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85E24" w:rsidRDefault="00B8575B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У % від к-сті о/с</w:t>
            </w:r>
          </w:p>
        </w:tc>
      </w:tr>
      <w:tr w:rsidR="00085E24"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85E24" w:rsidRDefault="00B8575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18-24 років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6C69C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</w:t>
            </w:r>
            <w:r w:rsidR="00B8575B">
              <w:rPr>
                <w:rFonts w:ascii="Times New Roman" w:hAnsi="Times New Roman"/>
                <w:i/>
                <w:iCs/>
              </w:rPr>
              <w:t xml:space="preserve"> в/с — </w:t>
            </w:r>
            <w:r>
              <w:rPr>
                <w:rFonts w:ascii="Times New Roman" w:hAnsi="Times New Roman"/>
                <w:i/>
                <w:iCs/>
              </w:rPr>
              <w:t>1,3</w:t>
            </w:r>
            <w:r w:rsidR="008710CB">
              <w:rPr>
                <w:rFonts w:ascii="Times New Roman" w:hAnsi="Times New Roman"/>
                <w:i/>
                <w:iCs/>
              </w:rPr>
              <w:t>3</w:t>
            </w:r>
            <w:r w:rsidR="00B8575B">
              <w:rPr>
                <w:rFonts w:ascii="Times New Roman" w:hAnsi="Times New Roman"/>
                <w:i/>
                <w:iCs/>
              </w:rPr>
              <w:t xml:space="preserve"> %</w:t>
            </w:r>
          </w:p>
        </w:tc>
      </w:tr>
      <w:tr w:rsidR="00085E24">
        <w:tc>
          <w:tcPr>
            <w:tcW w:w="7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85E24" w:rsidRDefault="00B8575B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25-35років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F0402F" w:rsidP="00F0402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3</w:t>
            </w:r>
            <w:r w:rsidR="008710CB">
              <w:rPr>
                <w:rFonts w:ascii="Times New Roman" w:hAnsi="Times New Roman" w:cs="Times New Roman"/>
                <w:i/>
                <w:sz w:val="24"/>
              </w:rPr>
              <w:t>5</w:t>
            </w:r>
            <w:r w:rsidR="00B8575B">
              <w:rPr>
                <w:rFonts w:ascii="Times New Roman" w:hAnsi="Times New Roman" w:cs="Times New Roman"/>
                <w:i/>
                <w:sz w:val="24"/>
                <w:lang w:val="ru-RU"/>
              </w:rPr>
              <w:t xml:space="preserve"> в/с -</w:t>
            </w:r>
            <w:r w:rsidR="00B8575B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="006C69C8" w:rsidRPr="006C69C8">
              <w:rPr>
                <w:rFonts w:ascii="Times New Roman" w:hAnsi="Times New Roman" w:cs="Times New Roman"/>
                <w:i/>
                <w:sz w:val="24"/>
              </w:rPr>
              <w:t>4</w:t>
            </w:r>
            <w:r w:rsidR="008710CB">
              <w:rPr>
                <w:rFonts w:ascii="Times New Roman" w:hAnsi="Times New Roman" w:cs="Times New Roman"/>
                <w:i/>
                <w:sz w:val="24"/>
              </w:rPr>
              <w:t>6</w:t>
            </w:r>
            <w:r w:rsidR="006C69C8" w:rsidRPr="006C69C8">
              <w:rPr>
                <w:rFonts w:ascii="Times New Roman" w:hAnsi="Times New Roman" w:cs="Times New Roman"/>
                <w:i/>
                <w:sz w:val="24"/>
              </w:rPr>
              <w:t>,</w:t>
            </w:r>
            <w:r w:rsidR="008710CB">
              <w:rPr>
                <w:rFonts w:ascii="Times New Roman" w:hAnsi="Times New Roman" w:cs="Times New Roman"/>
                <w:i/>
                <w:sz w:val="24"/>
              </w:rPr>
              <w:t>67</w:t>
            </w:r>
            <w:r w:rsidR="00B8575B">
              <w:rPr>
                <w:rFonts w:ascii="Times New Roman" w:hAnsi="Times New Roman" w:cs="Times New Roman"/>
                <w:i/>
                <w:sz w:val="24"/>
              </w:rPr>
              <w:t xml:space="preserve"> %</w:t>
            </w:r>
          </w:p>
        </w:tc>
      </w:tr>
      <w:tr w:rsidR="00085E24"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85E24" w:rsidRDefault="00B8575B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36-45років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8710CB" w:rsidP="00F0402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  <w:lang w:val="ru-RU"/>
              </w:rPr>
              <w:t>3</w:t>
            </w:r>
            <w:r w:rsidR="006C69C8">
              <w:rPr>
                <w:rFonts w:ascii="Times New Roman" w:hAnsi="Times New Roman" w:cs="Times New Roman"/>
                <w:i/>
                <w:sz w:val="24"/>
                <w:lang w:val="ru-RU"/>
              </w:rPr>
              <w:t>1</w:t>
            </w:r>
            <w:r w:rsidR="00B8575B">
              <w:rPr>
                <w:rFonts w:ascii="Times New Roman" w:hAnsi="Times New Roman" w:cs="Times New Roman"/>
                <w:i/>
                <w:sz w:val="24"/>
                <w:lang w:val="ru-RU"/>
              </w:rPr>
              <w:t xml:space="preserve"> в/с </w:t>
            </w:r>
            <w:r w:rsidR="006C69C8">
              <w:rPr>
                <w:rFonts w:ascii="Times New Roman" w:hAnsi="Times New Roman" w:cs="Times New Roman"/>
                <w:i/>
                <w:sz w:val="24"/>
                <w:lang w:val="ru-RU"/>
              </w:rPr>
              <w:t>–</w:t>
            </w:r>
            <w:r w:rsidR="00B8575B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41</w:t>
            </w:r>
            <w:r w:rsidR="006C69C8">
              <w:rPr>
                <w:rFonts w:ascii="Times New Roman" w:hAnsi="Times New Roman" w:cs="Times New Roman"/>
                <w:i/>
                <w:sz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</w:rPr>
              <w:t>33</w:t>
            </w:r>
            <w:r w:rsidR="00B8575B">
              <w:rPr>
                <w:rFonts w:ascii="Times New Roman" w:hAnsi="Times New Roman" w:cs="Times New Roman"/>
                <w:i/>
                <w:sz w:val="24"/>
              </w:rPr>
              <w:t xml:space="preserve"> %</w:t>
            </w:r>
          </w:p>
        </w:tc>
      </w:tr>
      <w:tr w:rsidR="00085E24"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85E24" w:rsidRDefault="00B8575B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46+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6C69C8" w:rsidP="00F0402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8</w:t>
            </w:r>
            <w:r w:rsidR="00B8575B">
              <w:rPr>
                <w:rFonts w:ascii="Times New Roman" w:hAnsi="Times New Roman" w:cs="Times New Roman"/>
                <w:i/>
                <w:sz w:val="24"/>
                <w:lang w:val="ru-RU"/>
              </w:rPr>
              <w:t xml:space="preserve"> в/с —</w:t>
            </w:r>
            <w:r>
              <w:rPr>
                <w:rFonts w:ascii="Times New Roman" w:hAnsi="Times New Roman" w:cs="Times New Roman"/>
                <w:i/>
                <w:sz w:val="24"/>
              </w:rPr>
              <w:t>10,</w:t>
            </w:r>
            <w:r w:rsidR="008710CB">
              <w:rPr>
                <w:rFonts w:ascii="Times New Roman" w:hAnsi="Times New Roman" w:cs="Times New Roman"/>
                <w:i/>
                <w:sz w:val="24"/>
              </w:rPr>
              <w:t>67</w:t>
            </w:r>
            <w:r w:rsidR="00B8575B">
              <w:rPr>
                <w:rFonts w:ascii="Times New Roman" w:hAnsi="Times New Roman" w:cs="Times New Roman"/>
                <w:i/>
                <w:sz w:val="24"/>
              </w:rPr>
              <w:t xml:space="preserve"> %</w:t>
            </w:r>
          </w:p>
        </w:tc>
      </w:tr>
      <w:tr w:rsidR="00085E24"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85E24" w:rsidRDefault="00B8575B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Середній вік</w:t>
            </w:r>
            <w:r>
              <w:rPr>
                <w:rFonts w:ascii="Times New Roman" w:hAnsi="Times New Roman" w:cs="Times New Roman"/>
                <w:sz w:val="24"/>
              </w:rPr>
              <w:t>: 3</w:t>
            </w:r>
            <w:r w:rsidR="006C69C8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="006C69C8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роки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085E24">
            <w:pPr>
              <w:pStyle w:val="Standard"/>
              <w:spacing w:after="0" w:line="240" w:lineRule="auto"/>
              <w:jc w:val="center"/>
            </w:pPr>
          </w:p>
        </w:tc>
      </w:tr>
    </w:tbl>
    <w:p w:rsidR="00085E24" w:rsidRDefault="00085E24">
      <w:pPr>
        <w:pStyle w:val="a3"/>
        <w:spacing w:before="0" w:after="0"/>
      </w:pPr>
    </w:p>
    <w:tbl>
      <w:tblPr>
        <w:tblW w:w="153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62"/>
        <w:gridCol w:w="3871"/>
        <w:gridCol w:w="3868"/>
        <w:gridCol w:w="3799"/>
      </w:tblGrid>
      <w:tr w:rsidR="00085E24">
        <w:tc>
          <w:tcPr>
            <w:tcW w:w="15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E24" w:rsidRDefault="00B8575B">
            <w:pPr>
              <w:pStyle w:val="a3"/>
              <w:spacing w:before="0" w:after="0"/>
              <w:jc w:val="center"/>
            </w:pPr>
            <w:r>
              <w:rPr>
                <w:b/>
              </w:rPr>
              <w:t>Стан здоров ‘я</w:t>
            </w:r>
          </w:p>
        </w:tc>
      </w:tr>
      <w:tr w:rsidR="00085E24"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Загальна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к-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сть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о/с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Обмежено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придатні</w:t>
            </w:r>
            <w:proofErr w:type="spellEnd"/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Придатні</w:t>
            </w:r>
            <w:proofErr w:type="spellEnd"/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Не проходили ВЛК</w:t>
            </w:r>
          </w:p>
        </w:tc>
      </w:tr>
      <w:tr w:rsidR="00085E24"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Pr="006C69C8" w:rsidRDefault="006C69C8">
            <w:pPr>
              <w:pStyle w:val="Standard"/>
              <w:shd w:val="clear" w:color="auto" w:fill="FFFFFF"/>
              <w:spacing w:after="0" w:line="233" w:lineRule="auto"/>
              <w:jc w:val="center"/>
            </w:pPr>
            <w:bookmarkStart w:id="0" w:name="_Hlk223162041"/>
            <w:r>
              <w:rPr>
                <w:rFonts w:ascii="Times New Roman" w:hAnsi="Times New Roman" w:cs="Times New Roman"/>
                <w:i/>
                <w:sz w:val="24"/>
              </w:rPr>
              <w:t>7</w:t>
            </w:r>
            <w:r w:rsidR="008710CB">
              <w:rPr>
                <w:rFonts w:ascii="Times New Roman" w:hAnsi="Times New Roman" w:cs="Times New Roman"/>
                <w:i/>
                <w:sz w:val="24"/>
              </w:rPr>
              <w:t>5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Pr="006C69C8" w:rsidRDefault="006C69C8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0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Pr="006C69C8" w:rsidRDefault="006C69C8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7</w:t>
            </w:r>
            <w:r w:rsidR="008710CB">
              <w:rPr>
                <w:rFonts w:ascii="Times New Roman" w:hAnsi="Times New Roman" w:cs="Times New Roman"/>
                <w:i/>
                <w:sz w:val="24"/>
              </w:rPr>
              <w:t>5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0</w:t>
            </w:r>
          </w:p>
        </w:tc>
      </w:tr>
      <w:bookmarkEnd w:id="0"/>
    </w:tbl>
    <w:p w:rsidR="00085E24" w:rsidRDefault="00085E24">
      <w:pPr>
        <w:pStyle w:val="a3"/>
        <w:spacing w:before="0" w:after="0"/>
      </w:pPr>
    </w:p>
    <w:tbl>
      <w:tblPr>
        <w:tblW w:w="153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61"/>
        <w:gridCol w:w="3868"/>
        <w:gridCol w:w="3875"/>
        <w:gridCol w:w="3796"/>
      </w:tblGrid>
      <w:tr w:rsidR="00085E24" w:rsidTr="006C69C8">
        <w:tc>
          <w:tcPr>
            <w:tcW w:w="15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E24" w:rsidRDefault="00B8575B">
            <w:pPr>
              <w:pStyle w:val="Standard"/>
              <w:tabs>
                <w:tab w:val="left" w:pos="2649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Мають підстави для звільнення</w:t>
            </w:r>
          </w:p>
        </w:tc>
      </w:tr>
      <w:tr w:rsidR="00085E24" w:rsidTr="006C69C8"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Загальна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к-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сть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о/с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За станом здоров’я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За сімейними обставинами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Інше</w:t>
            </w:r>
          </w:p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(вказати)</w:t>
            </w:r>
          </w:p>
        </w:tc>
      </w:tr>
      <w:tr w:rsidR="006C69C8" w:rsidTr="006C69C8"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9C8" w:rsidRPr="006C69C8" w:rsidRDefault="006C69C8" w:rsidP="006C69C8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7</w:t>
            </w:r>
            <w:r w:rsidR="008710CB">
              <w:rPr>
                <w:rFonts w:ascii="Times New Roman" w:hAnsi="Times New Roman" w:cs="Times New Roman"/>
                <w:i/>
                <w:sz w:val="24"/>
              </w:rPr>
              <w:t>5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9C8" w:rsidRPr="006C69C8" w:rsidRDefault="006C69C8" w:rsidP="006C69C8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0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9C8" w:rsidRPr="006C69C8" w:rsidRDefault="006C69C8" w:rsidP="006C69C8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0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9C8" w:rsidRDefault="006C69C8" w:rsidP="006C69C8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0</w:t>
            </w:r>
          </w:p>
        </w:tc>
      </w:tr>
    </w:tbl>
    <w:p w:rsidR="00085E24" w:rsidRDefault="00085E24">
      <w:pPr>
        <w:pStyle w:val="Standard"/>
        <w:shd w:val="clear" w:color="auto" w:fill="FFFFFF"/>
        <w:tabs>
          <w:tab w:val="left" w:pos="2649"/>
        </w:tabs>
      </w:pPr>
    </w:p>
    <w:tbl>
      <w:tblPr>
        <w:tblW w:w="153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1"/>
        <w:gridCol w:w="3921"/>
        <w:gridCol w:w="3887"/>
        <w:gridCol w:w="3761"/>
      </w:tblGrid>
      <w:tr w:rsidR="00085E24" w:rsidRPr="008A3FC2">
        <w:trPr>
          <w:trHeight w:val="205"/>
        </w:trPr>
        <w:tc>
          <w:tcPr>
            <w:tcW w:w="15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Яким чином потрапив в ЗСУ</w:t>
            </w:r>
          </w:p>
        </w:tc>
      </w:tr>
      <w:tr w:rsidR="00085E24">
        <w:trPr>
          <w:trHeight w:val="20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Загальна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к-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сть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о/с</w:t>
            </w: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Мобілізовані силою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Звернувся до ТЦК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Через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рекрутинговий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цент</w:t>
            </w:r>
            <w:r w:rsidR="006C69C8">
              <w:rPr>
                <w:rFonts w:ascii="Times New Roman" w:hAnsi="Times New Roman" w:cs="Times New Roman"/>
                <w:b/>
                <w:sz w:val="24"/>
              </w:rPr>
              <w:t>р</w:t>
            </w:r>
          </w:p>
        </w:tc>
      </w:tr>
      <w:tr w:rsidR="00085E24">
        <w:trPr>
          <w:trHeight w:val="20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Pr="006C69C8" w:rsidRDefault="006C69C8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7</w:t>
            </w:r>
            <w:r w:rsidR="008710CB">
              <w:rPr>
                <w:rFonts w:ascii="Times New Roman" w:hAnsi="Times New Roman" w:cs="Times New Roman"/>
                <w:i/>
                <w:sz w:val="24"/>
              </w:rPr>
              <w:t>5</w:t>
            </w: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Pr="006C69C8" w:rsidRDefault="006C69C8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7</w:t>
            </w:r>
            <w:r w:rsidR="008710CB">
              <w:rPr>
                <w:rFonts w:ascii="Times New Roman" w:hAnsi="Times New Roman" w:cs="Times New Roman"/>
                <w:i/>
                <w:sz w:val="24"/>
              </w:rPr>
              <w:t>3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8710CB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hd w:val="clear" w:color="auto" w:fill="FFFFFF"/>
              <w:spacing w:after="0" w:line="233" w:lineRule="auto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>0</w:t>
            </w:r>
          </w:p>
        </w:tc>
      </w:tr>
    </w:tbl>
    <w:p w:rsidR="00085E24" w:rsidRDefault="00085E24">
      <w:pPr>
        <w:pStyle w:val="Standard"/>
        <w:tabs>
          <w:tab w:val="left" w:pos="1001"/>
        </w:tabs>
      </w:pPr>
    </w:p>
    <w:tbl>
      <w:tblPr>
        <w:tblW w:w="15272" w:type="dxa"/>
        <w:tblInd w:w="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8"/>
        <w:gridCol w:w="2699"/>
        <w:gridCol w:w="3366"/>
        <w:gridCol w:w="3125"/>
        <w:gridCol w:w="3644"/>
      </w:tblGrid>
      <w:tr w:rsidR="00085E24">
        <w:tc>
          <w:tcPr>
            <w:tcW w:w="152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Залучення особового складу</w:t>
            </w:r>
          </w:p>
        </w:tc>
      </w:tr>
      <w:tr w:rsidR="00085E24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Очікують проходження БЗВП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Очікують документи на переміщення в тилову частину (за станом здоров’я)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Задіяні в облаштуванні табірного містечка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Залучення до добових нарядів.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Інше (вказати )</w:t>
            </w:r>
          </w:p>
        </w:tc>
      </w:tr>
      <w:tr w:rsidR="00085E24" w:rsidRPr="008A3FC2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Pr="006C69C8" w:rsidRDefault="006C69C8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="008710CB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6C69C8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8710CB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E24" w:rsidRDefault="006C69C8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B8575B">
              <w:rPr>
                <w:rFonts w:ascii="Times New Roman" w:hAnsi="Times New Roman"/>
                <w:sz w:val="24"/>
              </w:rPr>
              <w:t xml:space="preserve"> залучені в допомозі по кухні</w:t>
            </w:r>
          </w:p>
        </w:tc>
      </w:tr>
    </w:tbl>
    <w:p w:rsidR="00085E24" w:rsidRDefault="00085E24">
      <w:pPr>
        <w:pStyle w:val="Standard"/>
        <w:tabs>
          <w:tab w:val="left" w:pos="1001"/>
        </w:tabs>
      </w:pPr>
    </w:p>
    <w:tbl>
      <w:tblPr>
        <w:tblW w:w="15312" w:type="dxa"/>
        <w:tblInd w:w="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8"/>
        <w:gridCol w:w="2409"/>
        <w:gridCol w:w="4961"/>
        <w:gridCol w:w="2554"/>
      </w:tblGrid>
      <w:tr w:rsidR="00085E24">
        <w:trPr>
          <w:trHeight w:val="624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Заходи, які проводяться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Хто відповідальний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Виконання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Проблемні питання</w:t>
            </w:r>
          </w:p>
        </w:tc>
      </w:tr>
      <w:tr w:rsidR="00085E24">
        <w:trPr>
          <w:trHeight w:val="650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Забезпечення особового складу речовим майном та оформлення документів.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 сержант з МТЗ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Особовий склад на 100% забезпечується всім необхідним майном для подальшого проходження служби.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Відсутні</w:t>
            </w:r>
          </w:p>
        </w:tc>
      </w:tr>
      <w:tr w:rsidR="00085E24">
        <w:trPr>
          <w:trHeight w:val="650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Наявність ТЗП, місць для проведення занять (палатка, проектор, телевізор, інформаційні стенди)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Командир підрозділу</w:t>
            </w:r>
          </w:p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ЗКР з ППП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Технічними засобами пропаганди забезпечені, присутній намет для проведення занять, телевізор та проектор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Відсутні</w:t>
            </w:r>
          </w:p>
        </w:tc>
      </w:tr>
      <w:tr w:rsidR="00085E24">
        <w:trPr>
          <w:trHeight w:val="650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Проведення занять з особовим складом (з військово-патріотичної виховання, психологічної підготовки, історія ДШВ, висвітлення прикладів мужності та відваги)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Командир підрозділу</w:t>
            </w:r>
          </w:p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ЗКР з ППП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Заняття проводяться по прибуттю особового складу та відповідно до типового плану проведення заходів з особовим складом під час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доадаптаційного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періоду із залученням 100% (по групах). Доведення та висвітлення героїчних вчинків – виконується.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Відсутні</w:t>
            </w:r>
          </w:p>
        </w:tc>
      </w:tr>
      <w:tr w:rsidR="00085E24">
        <w:trPr>
          <w:trHeight w:val="650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Проведення командирського (цільового) інформування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Командир підрозділу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Проводиться щоденно</w:t>
            </w:r>
            <w:r>
              <w:rPr>
                <w:rStyle w:val="a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під час ранкового шикування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Відсутні</w:t>
            </w:r>
          </w:p>
        </w:tc>
      </w:tr>
      <w:tr w:rsidR="00085E24">
        <w:trPr>
          <w:trHeight w:val="650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Організація заходів безпеки та розміщення особового складу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Командир підрозділу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Виконується без порушень</w:t>
            </w:r>
            <w:r>
              <w:rPr>
                <w:rStyle w:val="a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Журнал з ОП та ПБ в наявності, інструктажі проводяться під підпис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Відсутні</w:t>
            </w:r>
          </w:p>
        </w:tc>
      </w:tr>
      <w:tr w:rsidR="00085E24">
        <w:trPr>
          <w:trHeight w:val="650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pacing w:after="0" w:line="240" w:lineRule="auto"/>
              <w:ind w:right="6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Заходи, які проводяться з метою запобігання вчинення особовим складом СЗЧ. (індивідуальні бесіди з о/с, робота психолога,  визначення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“</w:t>
            </w:r>
            <w:r>
              <w:rPr>
                <w:rFonts w:ascii="Times New Roman" w:hAnsi="Times New Roman" w:cs="Times New Roman"/>
                <w:sz w:val="24"/>
              </w:rPr>
              <w:t>груп ризику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”, </w:t>
            </w:r>
            <w:r>
              <w:rPr>
                <w:rFonts w:ascii="Times New Roman" w:hAnsi="Times New Roman" w:cs="Times New Roman"/>
                <w:sz w:val="24"/>
              </w:rPr>
              <w:t>доведення статей ККУ, облаштування місць перебування о/с)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ЗКР з ППП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Заходи попередження випадкам СЗЧ організовані на високому рівні. (Здійснюється постійний контроль за особовим складом, в наметах з новоприбулими проживає постійний особовий склад, виконується доведення статей ККУ, взаємодія з сусідніми підрозділами по месенджерам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ватсап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сигнал щодо вчинення випадків СЗЧ, організовано патрулювання за рахунок постійного особового складу, на інформаційних стендах висвітлюється інформація щодо притягнення до кримінальної відповідальності осіб, що здійснили СЗЧ.)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Відсутні</w:t>
            </w:r>
          </w:p>
        </w:tc>
      </w:tr>
      <w:tr w:rsidR="00085E24">
        <w:trPr>
          <w:trHeight w:val="650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spacing w:after="0" w:line="240" w:lineRule="auto"/>
              <w:ind w:right="6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Наявні у межах районів зосередження особового складу елементи інженерного загородження з метою попередження випадків СЗЧ.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путанка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єгоза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кпп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камери спостереження  тощо)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Командир підрозділу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 території базового табору наявні елементи інженерного загородження (КПП присутній з добовим чергуванням)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Відсутні</w:t>
            </w:r>
          </w:p>
        </w:tc>
      </w:tr>
      <w:tr w:rsidR="00085E24">
        <w:trPr>
          <w:trHeight w:val="419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Спілкування з особовим складом з метою виявлення особистих проблем військовослужбовців та забезпечення їх вирішення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ЗКР з ППП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Спілкування з особовим складом проводиться, проблемні питання не суттєві та вирішуються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Особовий склад (новоприбулий) скаржиться на відсутність індивідуальної гігієни. Зі слів новоприбулих ВЛК проводилося не належним чином</w:t>
            </w:r>
          </w:p>
        </w:tc>
      </w:tr>
      <w:tr w:rsidR="00085E24">
        <w:trPr>
          <w:trHeight w:val="420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Облаштування місця проживання та побутові умови особового складу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Командир підрозділу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Місця для проживання облаштовані на задовільному рівні (місця для прання забезпечені пральними машинками, сушки в наявності, армійська лазня в наявності).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Відсутні</w:t>
            </w:r>
          </w:p>
        </w:tc>
      </w:tr>
      <w:tr w:rsidR="00085E24">
        <w:trPr>
          <w:trHeight w:val="829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Наявність медичного забезпечення (черговий медик, медпункт, наявність ліків)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Командир підрозділу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 наявності. Медичними препаратами забезпечений.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Медик (</w:t>
            </w:r>
            <w:proofErr w:type="spellStart"/>
            <w:r>
              <w:rPr>
                <w:rFonts w:ascii="Times New Roman" w:hAnsi="Times New Roman"/>
                <w:sz w:val="24"/>
              </w:rPr>
              <w:t>бойвий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медик), медпункт та намет-шпиталь в наявності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Відсутні</w:t>
            </w:r>
          </w:p>
        </w:tc>
      </w:tr>
      <w:tr w:rsidR="00085E24">
        <w:trPr>
          <w:trHeight w:val="829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Якість котлового забезпечення (наявність обладнаних місць для приймання їжі, якість їжі)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Командир підрозділу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Харчуванням забезпечені (наявність наметів для прийому їжі та роздавальна частина).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Відсутні</w:t>
            </w:r>
          </w:p>
        </w:tc>
      </w:tr>
      <w:tr w:rsidR="00085E24">
        <w:trPr>
          <w:trHeight w:val="204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B8575B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Інше (вказати)</w:t>
            </w:r>
          </w:p>
        </w:tc>
        <w:tc>
          <w:tcPr>
            <w:tcW w:w="9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E24" w:rsidRDefault="00085E24">
            <w:pPr>
              <w:pStyle w:val="Standard"/>
              <w:tabs>
                <w:tab w:val="left" w:pos="1001"/>
              </w:tabs>
              <w:spacing w:after="0" w:line="240" w:lineRule="auto"/>
              <w:jc w:val="center"/>
            </w:pPr>
          </w:p>
        </w:tc>
      </w:tr>
    </w:tbl>
    <w:p w:rsidR="00085E24" w:rsidRDefault="00085E24">
      <w:pPr>
        <w:pStyle w:val="Standard"/>
        <w:tabs>
          <w:tab w:val="left" w:pos="1001"/>
        </w:tabs>
      </w:pPr>
    </w:p>
    <w:p w:rsidR="00085E24" w:rsidRDefault="00085E24">
      <w:pPr>
        <w:pStyle w:val="Standard"/>
        <w:tabs>
          <w:tab w:val="left" w:pos="1001"/>
        </w:tabs>
      </w:pPr>
    </w:p>
    <w:p w:rsidR="00085E24" w:rsidRDefault="00B8575B">
      <w:pPr>
        <w:pStyle w:val="Standard"/>
        <w:tabs>
          <w:tab w:val="left" w:pos="1001"/>
        </w:tabs>
      </w:pPr>
      <w:r>
        <w:rPr>
          <w:rFonts w:ascii="Times New Roman" w:hAnsi="Times New Roman"/>
          <w:sz w:val="24"/>
        </w:rPr>
        <w:t>Перевірила: майор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ЯКИМІВ Н.М.</w:t>
      </w:r>
    </w:p>
    <w:sectPr w:rsidR="00085E24">
      <w:pgSz w:w="16837" w:h="11905" w:orient="landscape"/>
      <w:pgMar w:top="426" w:right="568" w:bottom="709" w:left="850" w:header="426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675D0"/>
    <w:multiLevelType w:val="multilevel"/>
    <w:tmpl w:val="0C6270FE"/>
    <w:lvl w:ilvl="0">
      <w:numFmt w:val="bullet"/>
      <w:lvlText w:val="%"/>
      <w:lvlJc w:val="left"/>
      <w:pPr>
        <w:ind w:left="720" w:hanging="360"/>
      </w:pPr>
    </w:lvl>
    <w:lvl w:ilvl="1">
      <w:numFmt w:val="bullet"/>
      <w:lvlText w:val="%"/>
      <w:lvlJc w:val="left"/>
      <w:pPr>
        <w:ind w:left="1080" w:hanging="360"/>
      </w:pPr>
    </w:lvl>
    <w:lvl w:ilvl="2">
      <w:numFmt w:val="bullet"/>
      <w:lvlText w:val="%"/>
      <w:lvlJc w:val="left"/>
      <w:pPr>
        <w:ind w:left="1440" w:hanging="360"/>
      </w:pPr>
    </w:lvl>
    <w:lvl w:ilvl="3">
      <w:numFmt w:val="bullet"/>
      <w:lvlText w:val="%"/>
      <w:lvlJc w:val="left"/>
      <w:pPr>
        <w:ind w:left="1800" w:hanging="360"/>
      </w:pPr>
    </w:lvl>
    <w:lvl w:ilvl="4">
      <w:numFmt w:val="bullet"/>
      <w:lvlText w:val="%"/>
      <w:lvlJc w:val="left"/>
      <w:pPr>
        <w:ind w:left="2160" w:hanging="360"/>
      </w:pPr>
    </w:lvl>
    <w:lvl w:ilvl="5">
      <w:numFmt w:val="bullet"/>
      <w:lvlText w:val="%"/>
      <w:lvlJc w:val="left"/>
      <w:pPr>
        <w:ind w:left="2520" w:hanging="360"/>
      </w:pPr>
    </w:lvl>
    <w:lvl w:ilvl="6">
      <w:numFmt w:val="bullet"/>
      <w:lvlText w:val="%"/>
      <w:lvlJc w:val="left"/>
      <w:pPr>
        <w:ind w:left="2880" w:hanging="360"/>
      </w:pPr>
    </w:lvl>
    <w:lvl w:ilvl="7">
      <w:numFmt w:val="bullet"/>
      <w:lvlText w:val="%"/>
      <w:lvlJc w:val="left"/>
      <w:pPr>
        <w:ind w:left="3240" w:hanging="360"/>
      </w:pPr>
    </w:lvl>
    <w:lvl w:ilvl="8">
      <w:numFmt w:val="bullet"/>
      <w:lvlText w:val="%"/>
      <w:lvlJc w:val="left"/>
      <w:pPr>
        <w:ind w:left="3600" w:hanging="360"/>
      </w:pPr>
    </w:lvl>
  </w:abstractNum>
  <w:abstractNum w:abstractNumId="1" w15:restartNumberingAfterBreak="0">
    <w:nsid w:val="20BE463D"/>
    <w:multiLevelType w:val="multilevel"/>
    <w:tmpl w:val="903E325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528565555">
    <w:abstractNumId w:val="0"/>
  </w:num>
  <w:num w:numId="2" w16cid:durableId="1839228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E24"/>
    <w:rsid w:val="00085E24"/>
    <w:rsid w:val="001176BD"/>
    <w:rsid w:val="002D345F"/>
    <w:rsid w:val="00385DBE"/>
    <w:rsid w:val="006B74FE"/>
    <w:rsid w:val="006C69C8"/>
    <w:rsid w:val="008710CB"/>
    <w:rsid w:val="008A3FC2"/>
    <w:rsid w:val="00B8575B"/>
    <w:rsid w:val="00F0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61CB5D"/>
  <w15:docId w15:val="{6A39FE8F-838C-418C-90AB-F1FC93596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tyleparagraph">
    <w:name w:val="DStyle_paragraph"/>
    <w:rPr>
      <w:rFonts w:ascii="Liberation Serif" w:eastAsia="Segoe UI" w:hAnsi="Liberation Serif" w:cs="Tahoma"/>
      <w:color w:val="000000"/>
      <w:szCs w:val="24"/>
      <w:lang w:val="uk-UA" w:eastAsia="zh-CN" w:bidi="hi-IN"/>
    </w:rPr>
  </w:style>
  <w:style w:type="paragraph" w:customStyle="1" w:styleId="Standard">
    <w:name w:val="Standard"/>
    <w:basedOn w:val="DStyleparagraph0"/>
    <w:pPr>
      <w:spacing w:after="160" w:line="257" w:lineRule="auto"/>
    </w:pPr>
  </w:style>
  <w:style w:type="paragraph" w:customStyle="1" w:styleId="DStyleparagraph0">
    <w:name w:val="DStyle_paragraph"/>
    <w:basedOn w:val="1"/>
    <w:qFormat/>
    <w:rPr>
      <w:rFonts w:ascii="Calibri" w:hAnsi="Calibri" w:cs="Calibri"/>
      <w:sz w:val="22"/>
    </w:rPr>
  </w:style>
  <w:style w:type="paragraph" w:customStyle="1" w:styleId="1">
    <w:name w:val="Обычный1"/>
    <w:basedOn w:val="DStyleparagraph"/>
  </w:style>
  <w:style w:type="paragraph" w:customStyle="1" w:styleId="Heading">
    <w:name w:val="Heading"/>
    <w:basedOn w:val="Standard"/>
    <w:pPr>
      <w:spacing w:before="240" w:after="120"/>
    </w:pPr>
    <w:rPr>
      <w:rFonts w:ascii="Liberation Sans" w:hAnsi="Liberation Sans" w:cs="Liberation Sans"/>
      <w:sz w:val="28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11">
    <w:name w:val="Заголовок 11"/>
    <w:basedOn w:val="1"/>
    <w:qFormat/>
    <w:pPr>
      <w:spacing w:before="360" w:after="80"/>
    </w:pPr>
    <w:rPr>
      <w:rFonts w:ascii="Arial" w:hAnsi="Arial" w:cs="Arial"/>
      <w:color w:val="0F4761"/>
      <w:sz w:val="40"/>
    </w:rPr>
  </w:style>
  <w:style w:type="paragraph" w:customStyle="1" w:styleId="21">
    <w:name w:val="Заголовок 21"/>
    <w:basedOn w:val="1"/>
    <w:qFormat/>
    <w:pPr>
      <w:spacing w:before="160" w:after="80"/>
    </w:pPr>
    <w:rPr>
      <w:rFonts w:ascii="Arial" w:hAnsi="Arial" w:cs="Arial"/>
      <w:color w:val="0F4761"/>
      <w:sz w:val="32"/>
    </w:rPr>
  </w:style>
  <w:style w:type="paragraph" w:customStyle="1" w:styleId="31">
    <w:name w:val="Заголовок 31"/>
    <w:basedOn w:val="1"/>
    <w:qFormat/>
    <w:pPr>
      <w:spacing w:before="160" w:after="80"/>
    </w:pPr>
    <w:rPr>
      <w:rFonts w:ascii="Arial" w:hAnsi="Arial" w:cs="Arial"/>
      <w:color w:val="0F4761"/>
      <w:sz w:val="28"/>
    </w:rPr>
  </w:style>
  <w:style w:type="paragraph" w:customStyle="1" w:styleId="41">
    <w:name w:val="Заголовок 41"/>
    <w:basedOn w:val="1"/>
    <w:qFormat/>
    <w:pPr>
      <w:spacing w:before="80" w:after="40"/>
    </w:pPr>
    <w:rPr>
      <w:rFonts w:ascii="Arial" w:hAnsi="Arial" w:cs="Arial"/>
      <w:i/>
      <w:color w:val="0F4761"/>
    </w:rPr>
  </w:style>
  <w:style w:type="paragraph" w:customStyle="1" w:styleId="51">
    <w:name w:val="Заголовок 51"/>
    <w:basedOn w:val="1"/>
    <w:qFormat/>
    <w:pPr>
      <w:spacing w:before="80" w:after="40"/>
    </w:pPr>
    <w:rPr>
      <w:rFonts w:ascii="Arial" w:hAnsi="Arial" w:cs="Arial"/>
      <w:color w:val="0F4761"/>
    </w:rPr>
  </w:style>
  <w:style w:type="paragraph" w:customStyle="1" w:styleId="61">
    <w:name w:val="Заголовок 61"/>
    <w:basedOn w:val="1"/>
    <w:qFormat/>
    <w:pPr>
      <w:spacing w:before="40"/>
    </w:pPr>
    <w:rPr>
      <w:rFonts w:ascii="Arial" w:hAnsi="Arial" w:cs="Arial"/>
      <w:i/>
      <w:color w:val="595959"/>
    </w:rPr>
  </w:style>
  <w:style w:type="paragraph" w:customStyle="1" w:styleId="71">
    <w:name w:val="Заголовок 71"/>
    <w:basedOn w:val="1"/>
    <w:qFormat/>
    <w:pPr>
      <w:spacing w:before="40"/>
    </w:pPr>
    <w:rPr>
      <w:rFonts w:ascii="Arial" w:hAnsi="Arial" w:cs="Arial"/>
      <w:color w:val="595959"/>
    </w:rPr>
  </w:style>
  <w:style w:type="paragraph" w:customStyle="1" w:styleId="81">
    <w:name w:val="Заголовок 81"/>
    <w:basedOn w:val="1"/>
    <w:qFormat/>
    <w:rPr>
      <w:rFonts w:ascii="Arial" w:hAnsi="Arial" w:cs="Arial"/>
      <w:i/>
      <w:color w:val="272727"/>
    </w:rPr>
  </w:style>
  <w:style w:type="paragraph" w:customStyle="1" w:styleId="91">
    <w:name w:val="Заголовок 91"/>
    <w:basedOn w:val="1"/>
    <w:qFormat/>
    <w:rPr>
      <w:rFonts w:ascii="Arial" w:hAnsi="Arial" w:cs="Arial"/>
      <w:i/>
      <w:color w:val="272727"/>
    </w:rPr>
  </w:style>
  <w:style w:type="paragraph" w:customStyle="1" w:styleId="10">
    <w:name w:val="Заголовок1"/>
    <w:basedOn w:val="1"/>
    <w:pPr>
      <w:spacing w:after="80"/>
    </w:pPr>
    <w:rPr>
      <w:rFonts w:ascii="Arial" w:hAnsi="Arial" w:cs="Arial"/>
      <w:spacing w:val="-10"/>
      <w:sz w:val="56"/>
    </w:rPr>
  </w:style>
  <w:style w:type="paragraph" w:customStyle="1" w:styleId="12">
    <w:name w:val="Подзаголовок1"/>
    <w:basedOn w:val="1"/>
    <w:rPr>
      <w:color w:val="595959"/>
      <w:spacing w:val="14"/>
      <w:sz w:val="28"/>
    </w:rPr>
  </w:style>
  <w:style w:type="paragraph" w:customStyle="1" w:styleId="210">
    <w:name w:val="Цитата 21"/>
    <w:basedOn w:val="1"/>
    <w:pPr>
      <w:spacing w:before="160"/>
      <w:jc w:val="center"/>
    </w:pPr>
    <w:rPr>
      <w:i/>
      <w:color w:val="404040"/>
    </w:rPr>
  </w:style>
  <w:style w:type="paragraph" w:customStyle="1" w:styleId="13">
    <w:name w:val="Абзац списка1"/>
    <w:basedOn w:val="1"/>
    <w:qFormat/>
    <w:pPr>
      <w:ind w:left="720"/>
    </w:pPr>
  </w:style>
  <w:style w:type="paragraph" w:customStyle="1" w:styleId="14">
    <w:name w:val="Выделенная цитата1"/>
    <w:basedOn w:val="1"/>
    <w:qFormat/>
    <w:pPr>
      <w:pBdr>
        <w:top w:val="single" w:sz="4" w:space="0" w:color="0F4761"/>
        <w:bottom w:val="single" w:sz="4" w:space="0" w:color="0F4761"/>
      </w:pBdr>
      <w:spacing w:before="360" w:after="360"/>
      <w:ind w:left="864" w:right="864"/>
      <w:jc w:val="center"/>
    </w:pPr>
    <w:rPr>
      <w:i/>
      <w:color w:val="0F4761"/>
    </w:rPr>
  </w:style>
  <w:style w:type="paragraph" w:customStyle="1" w:styleId="15">
    <w:name w:val="Без интервала1"/>
    <w:basedOn w:val="1"/>
    <w:qFormat/>
  </w:style>
  <w:style w:type="paragraph" w:customStyle="1" w:styleId="HeaderandFooter">
    <w:name w:val="Header and Footer"/>
    <w:basedOn w:val="Standard"/>
    <w:qFormat/>
    <w:pPr>
      <w:tabs>
        <w:tab w:val="center" w:pos="4818"/>
        <w:tab w:val="right" w:pos="9637"/>
      </w:tabs>
    </w:pPr>
  </w:style>
  <w:style w:type="paragraph" w:customStyle="1" w:styleId="16">
    <w:name w:val="Верхний колонтитул1"/>
    <w:basedOn w:val="1"/>
    <w:pPr>
      <w:tabs>
        <w:tab w:val="center" w:pos="4843"/>
        <w:tab w:val="right" w:pos="9688"/>
      </w:tabs>
    </w:pPr>
  </w:style>
  <w:style w:type="paragraph" w:customStyle="1" w:styleId="17">
    <w:name w:val="Нижний колонтитул1"/>
    <w:basedOn w:val="1"/>
    <w:pPr>
      <w:tabs>
        <w:tab w:val="center" w:pos="4843"/>
        <w:tab w:val="right" w:pos="9688"/>
      </w:tabs>
    </w:pPr>
  </w:style>
  <w:style w:type="paragraph" w:customStyle="1" w:styleId="18">
    <w:name w:val="Название объекта1"/>
    <w:basedOn w:val="1"/>
    <w:pPr>
      <w:spacing w:after="200"/>
    </w:pPr>
    <w:rPr>
      <w:i/>
      <w:color w:val="0E2841"/>
      <w:sz w:val="18"/>
    </w:rPr>
  </w:style>
  <w:style w:type="paragraph" w:customStyle="1" w:styleId="19">
    <w:name w:val="Текст сноски1"/>
    <w:basedOn w:val="1"/>
    <w:qFormat/>
  </w:style>
  <w:style w:type="paragraph" w:customStyle="1" w:styleId="1a">
    <w:name w:val="Текст концевой сноски1"/>
    <w:basedOn w:val="1"/>
    <w:qFormat/>
  </w:style>
  <w:style w:type="paragraph" w:customStyle="1" w:styleId="110">
    <w:name w:val="Оглавление 11"/>
    <w:basedOn w:val="1"/>
    <w:qFormat/>
    <w:pPr>
      <w:spacing w:after="100"/>
    </w:pPr>
  </w:style>
  <w:style w:type="paragraph" w:customStyle="1" w:styleId="211">
    <w:name w:val="Оглавление 21"/>
    <w:basedOn w:val="1"/>
    <w:qFormat/>
    <w:pPr>
      <w:spacing w:after="100"/>
      <w:ind w:left="220"/>
    </w:pPr>
  </w:style>
  <w:style w:type="paragraph" w:customStyle="1" w:styleId="310">
    <w:name w:val="Оглавление 31"/>
    <w:basedOn w:val="1"/>
    <w:qFormat/>
    <w:pPr>
      <w:spacing w:after="100"/>
      <w:ind w:left="440"/>
    </w:pPr>
  </w:style>
  <w:style w:type="paragraph" w:customStyle="1" w:styleId="410">
    <w:name w:val="Оглавление 41"/>
    <w:basedOn w:val="1"/>
    <w:qFormat/>
    <w:pPr>
      <w:spacing w:after="100"/>
      <w:ind w:left="660"/>
    </w:pPr>
  </w:style>
  <w:style w:type="paragraph" w:customStyle="1" w:styleId="510">
    <w:name w:val="Оглавление 51"/>
    <w:basedOn w:val="1"/>
    <w:qFormat/>
    <w:pPr>
      <w:spacing w:after="100"/>
      <w:ind w:left="880"/>
    </w:pPr>
  </w:style>
  <w:style w:type="paragraph" w:customStyle="1" w:styleId="610">
    <w:name w:val="Оглавление 61"/>
    <w:basedOn w:val="1"/>
    <w:qFormat/>
    <w:pPr>
      <w:spacing w:after="100"/>
      <w:ind w:left="1100"/>
    </w:pPr>
  </w:style>
  <w:style w:type="paragraph" w:customStyle="1" w:styleId="710">
    <w:name w:val="Оглавление 71"/>
    <w:basedOn w:val="1"/>
    <w:qFormat/>
    <w:pPr>
      <w:spacing w:after="100"/>
      <w:ind w:left="1320"/>
    </w:pPr>
  </w:style>
  <w:style w:type="paragraph" w:customStyle="1" w:styleId="810">
    <w:name w:val="Оглавление 81"/>
    <w:basedOn w:val="1"/>
    <w:qFormat/>
    <w:pPr>
      <w:spacing w:after="100"/>
      <w:ind w:left="1540"/>
    </w:pPr>
  </w:style>
  <w:style w:type="paragraph" w:customStyle="1" w:styleId="910">
    <w:name w:val="Оглавление 91"/>
    <w:basedOn w:val="1"/>
    <w:qFormat/>
    <w:pPr>
      <w:spacing w:after="100"/>
      <w:ind w:left="1760"/>
    </w:pPr>
  </w:style>
  <w:style w:type="paragraph" w:customStyle="1" w:styleId="1b">
    <w:name w:val="Заголовок оглавления1"/>
    <w:basedOn w:val="1"/>
    <w:qFormat/>
  </w:style>
  <w:style w:type="paragraph" w:customStyle="1" w:styleId="1c">
    <w:name w:val="Перечень рисунков1"/>
    <w:basedOn w:val="1"/>
    <w:qFormat/>
  </w:style>
  <w:style w:type="paragraph" w:customStyle="1" w:styleId="a">
    <w:name w:val="Звичайний"/>
    <w:basedOn w:val="DStyleparagraph0"/>
  </w:style>
  <w:style w:type="paragraph" w:customStyle="1" w:styleId="1d">
    <w:name w:val="Список1"/>
    <w:basedOn w:val="Textbody"/>
  </w:style>
  <w:style w:type="paragraph" w:customStyle="1" w:styleId="a0">
    <w:name w:val="Назва об'єкта"/>
    <w:basedOn w:val="Standard"/>
    <w:qFormat/>
    <w:pPr>
      <w:spacing w:before="120" w:after="120"/>
    </w:pPr>
    <w:rPr>
      <w:i/>
      <w:sz w:val="24"/>
    </w:rPr>
  </w:style>
  <w:style w:type="paragraph" w:customStyle="1" w:styleId="Index">
    <w:name w:val="Index"/>
    <w:basedOn w:val="Standard"/>
  </w:style>
  <w:style w:type="paragraph" w:customStyle="1" w:styleId="a1">
    <w:name w:val="Абзац списку"/>
    <w:basedOn w:val="Standard"/>
    <w:qFormat/>
    <w:pPr>
      <w:ind w:left="720"/>
    </w:pPr>
  </w:style>
  <w:style w:type="paragraph" w:customStyle="1" w:styleId="a2">
    <w:name w:val="Текст у виносці"/>
    <w:basedOn w:val="Standard"/>
    <w:qFormat/>
    <w:pPr>
      <w:spacing w:after="0" w:line="240" w:lineRule="auto"/>
    </w:pPr>
    <w:rPr>
      <w:rFonts w:ascii="Tahoma" w:hAnsi="Tahoma" w:cs="Tahoma"/>
      <w:sz w:val="16"/>
    </w:rPr>
  </w:style>
  <w:style w:type="paragraph" w:customStyle="1" w:styleId="a3">
    <w:name w:val="Звичайний (веб)"/>
    <w:basedOn w:val="Standard"/>
    <w:qFormat/>
    <w:pPr>
      <w:spacing w:before="280" w:after="280" w:line="240" w:lineRule="auto"/>
    </w:pPr>
    <w:rPr>
      <w:rFonts w:ascii="Times New Roman" w:hAnsi="Times New Roman" w:cs="Times New Roman"/>
      <w:sz w:val="24"/>
      <w:lang w:val="ru-RU"/>
    </w:rPr>
  </w:style>
  <w:style w:type="paragraph" w:customStyle="1" w:styleId="Framecontents">
    <w:name w:val="Frame contents"/>
    <w:basedOn w:val="Standard"/>
    <w:qFormat/>
  </w:style>
  <w:style w:type="paragraph" w:customStyle="1" w:styleId="TableContents">
    <w:name w:val="Table Contents"/>
    <w:basedOn w:val="Standard"/>
    <w:qFormat/>
  </w:style>
  <w:style w:type="character" w:customStyle="1" w:styleId="DStyletext">
    <w:name w:val="DStyle_text"/>
    <w:qFormat/>
  </w:style>
  <w:style w:type="character" w:customStyle="1" w:styleId="1e">
    <w:name w:val="Основной шрифт абзаца1"/>
    <w:qFormat/>
  </w:style>
  <w:style w:type="character" w:customStyle="1" w:styleId="Heading1Char">
    <w:name w:val="Heading 1 Char"/>
    <w:basedOn w:val="1e"/>
    <w:qFormat/>
    <w:rPr>
      <w:rFonts w:ascii="Arial" w:hAnsi="Arial" w:cs="Arial"/>
      <w:color w:val="0F4761"/>
      <w:sz w:val="40"/>
    </w:rPr>
  </w:style>
  <w:style w:type="character" w:customStyle="1" w:styleId="Heading2Char">
    <w:name w:val="Heading 2 Char"/>
    <w:basedOn w:val="1e"/>
    <w:qFormat/>
    <w:rPr>
      <w:rFonts w:ascii="Arial" w:hAnsi="Arial" w:cs="Arial"/>
      <w:color w:val="0F4761"/>
      <w:sz w:val="32"/>
    </w:rPr>
  </w:style>
  <w:style w:type="character" w:customStyle="1" w:styleId="Heading3Char">
    <w:name w:val="Heading 3 Char"/>
    <w:basedOn w:val="1e"/>
    <w:qFormat/>
    <w:rPr>
      <w:rFonts w:ascii="Arial" w:hAnsi="Arial" w:cs="Arial"/>
      <w:color w:val="0F4761"/>
      <w:sz w:val="28"/>
    </w:rPr>
  </w:style>
  <w:style w:type="character" w:customStyle="1" w:styleId="Heading4Char">
    <w:name w:val="Heading 4 Char"/>
    <w:basedOn w:val="1e"/>
    <w:qFormat/>
    <w:rPr>
      <w:rFonts w:ascii="Arial" w:hAnsi="Arial" w:cs="Arial"/>
      <w:i/>
      <w:color w:val="0F4761"/>
    </w:rPr>
  </w:style>
  <w:style w:type="character" w:customStyle="1" w:styleId="Heading5Char">
    <w:name w:val="Heading 5 Char"/>
    <w:basedOn w:val="1e"/>
    <w:qFormat/>
    <w:rPr>
      <w:rFonts w:ascii="Arial" w:hAnsi="Arial" w:cs="Arial"/>
      <w:color w:val="0F4761"/>
    </w:rPr>
  </w:style>
  <w:style w:type="character" w:customStyle="1" w:styleId="Heading6Char">
    <w:name w:val="Heading 6 Char"/>
    <w:basedOn w:val="1e"/>
    <w:qFormat/>
    <w:rPr>
      <w:rFonts w:ascii="Arial" w:hAnsi="Arial" w:cs="Arial"/>
      <w:i/>
      <w:color w:val="595959"/>
    </w:rPr>
  </w:style>
  <w:style w:type="character" w:customStyle="1" w:styleId="Heading7Char">
    <w:name w:val="Heading 7 Char"/>
    <w:basedOn w:val="1e"/>
    <w:qFormat/>
    <w:rPr>
      <w:rFonts w:ascii="Arial" w:hAnsi="Arial" w:cs="Arial"/>
      <w:color w:val="595959"/>
    </w:rPr>
  </w:style>
  <w:style w:type="character" w:customStyle="1" w:styleId="Heading8Char">
    <w:name w:val="Heading 8 Char"/>
    <w:basedOn w:val="1e"/>
    <w:qFormat/>
    <w:rPr>
      <w:rFonts w:ascii="Arial" w:hAnsi="Arial" w:cs="Arial"/>
      <w:i/>
      <w:color w:val="272727"/>
    </w:rPr>
  </w:style>
  <w:style w:type="character" w:customStyle="1" w:styleId="Heading9Char">
    <w:name w:val="Heading 9 Char"/>
    <w:basedOn w:val="1e"/>
    <w:qFormat/>
    <w:rPr>
      <w:rFonts w:ascii="Arial" w:hAnsi="Arial" w:cs="Arial"/>
      <w:i/>
      <w:color w:val="272727"/>
    </w:rPr>
  </w:style>
  <w:style w:type="character" w:customStyle="1" w:styleId="TitleChar">
    <w:name w:val="Title Char"/>
    <w:basedOn w:val="1e"/>
    <w:qFormat/>
    <w:rPr>
      <w:rFonts w:ascii="Arial" w:hAnsi="Arial" w:cs="Arial"/>
      <w:spacing w:val="-10"/>
      <w:sz w:val="56"/>
    </w:rPr>
  </w:style>
  <w:style w:type="character" w:customStyle="1" w:styleId="SubtitleChar">
    <w:name w:val="Subtitle Char"/>
    <w:basedOn w:val="1e"/>
    <w:qFormat/>
    <w:rPr>
      <w:color w:val="595959"/>
      <w:spacing w:val="14"/>
      <w:sz w:val="28"/>
    </w:rPr>
  </w:style>
  <w:style w:type="character" w:customStyle="1" w:styleId="QuoteChar">
    <w:name w:val="Quote Char"/>
    <w:basedOn w:val="1e"/>
    <w:qFormat/>
    <w:rPr>
      <w:i/>
      <w:color w:val="404040"/>
    </w:rPr>
  </w:style>
  <w:style w:type="character" w:customStyle="1" w:styleId="1f">
    <w:name w:val="Сильное выделение1"/>
    <w:basedOn w:val="1e"/>
    <w:qFormat/>
    <w:rPr>
      <w:i/>
      <w:color w:val="0F4761"/>
    </w:rPr>
  </w:style>
  <w:style w:type="character" w:customStyle="1" w:styleId="IntenseQuoteChar">
    <w:name w:val="Intense Quote Char"/>
    <w:basedOn w:val="1e"/>
    <w:qFormat/>
    <w:rPr>
      <w:i/>
      <w:color w:val="0F4761"/>
    </w:rPr>
  </w:style>
  <w:style w:type="character" w:customStyle="1" w:styleId="1f0">
    <w:name w:val="Сильная ссылка1"/>
    <w:basedOn w:val="1e"/>
    <w:qFormat/>
    <w:rPr>
      <w:b/>
      <w:smallCaps/>
      <w:color w:val="0F4761"/>
      <w:spacing w:val="5"/>
    </w:rPr>
  </w:style>
  <w:style w:type="character" w:customStyle="1" w:styleId="1f1">
    <w:name w:val="Слабое выделение1"/>
    <w:basedOn w:val="1e"/>
    <w:qFormat/>
    <w:rPr>
      <w:i/>
      <w:color w:val="404040"/>
    </w:rPr>
  </w:style>
  <w:style w:type="character" w:customStyle="1" w:styleId="1f2">
    <w:name w:val="Выделение1"/>
    <w:basedOn w:val="1e"/>
    <w:rPr>
      <w:i/>
    </w:rPr>
  </w:style>
  <w:style w:type="character" w:customStyle="1" w:styleId="1f3">
    <w:name w:val="Строгий1"/>
    <w:basedOn w:val="1e"/>
    <w:rPr>
      <w:b/>
    </w:rPr>
  </w:style>
  <w:style w:type="character" w:customStyle="1" w:styleId="1f4">
    <w:name w:val="Слабая ссылка1"/>
    <w:basedOn w:val="1e"/>
    <w:qFormat/>
    <w:rPr>
      <w:smallCaps/>
      <w:color w:val="5A5A5A"/>
    </w:rPr>
  </w:style>
  <w:style w:type="character" w:customStyle="1" w:styleId="1f5">
    <w:name w:val="Название книги1"/>
    <w:basedOn w:val="1e"/>
    <w:qFormat/>
    <w:rPr>
      <w:b/>
      <w:i/>
      <w:spacing w:val="5"/>
    </w:rPr>
  </w:style>
  <w:style w:type="character" w:customStyle="1" w:styleId="HeaderChar">
    <w:name w:val="Header Char"/>
    <w:basedOn w:val="1e"/>
    <w:qFormat/>
  </w:style>
  <w:style w:type="character" w:customStyle="1" w:styleId="FooterChar">
    <w:name w:val="Footer Char"/>
    <w:basedOn w:val="1e"/>
    <w:qFormat/>
  </w:style>
  <w:style w:type="character" w:customStyle="1" w:styleId="FootnoteTextChar">
    <w:name w:val="Footnote Text Char"/>
    <w:basedOn w:val="1e"/>
    <w:qFormat/>
    <w:rPr>
      <w:sz w:val="20"/>
    </w:rPr>
  </w:style>
  <w:style w:type="character" w:customStyle="1" w:styleId="1f6">
    <w:name w:val="Знак сноски1"/>
    <w:basedOn w:val="1e"/>
    <w:qFormat/>
    <w:rPr>
      <w:vertAlign w:val="superscript"/>
    </w:rPr>
  </w:style>
  <w:style w:type="character" w:customStyle="1" w:styleId="EndnoteTextChar">
    <w:name w:val="Endnote Text Char"/>
    <w:basedOn w:val="1e"/>
    <w:qFormat/>
    <w:rPr>
      <w:sz w:val="20"/>
    </w:rPr>
  </w:style>
  <w:style w:type="character" w:customStyle="1" w:styleId="1f7">
    <w:name w:val="Знак концевой сноски1"/>
    <w:basedOn w:val="1e"/>
    <w:qFormat/>
    <w:rPr>
      <w:vertAlign w:val="superscript"/>
    </w:rPr>
  </w:style>
  <w:style w:type="character" w:customStyle="1" w:styleId="1f8">
    <w:name w:val="Гиперссылка1"/>
    <w:basedOn w:val="1e"/>
    <w:rPr>
      <w:color w:val="0563C1"/>
      <w:u w:val="single"/>
    </w:rPr>
  </w:style>
  <w:style w:type="character" w:customStyle="1" w:styleId="Internetlink">
    <w:name w:val="Internet link"/>
    <w:qFormat/>
    <w:rPr>
      <w:color w:val="0563C1"/>
      <w:u w:val="single"/>
    </w:rPr>
  </w:style>
  <w:style w:type="character" w:customStyle="1" w:styleId="1f9">
    <w:name w:val="Просмотренная гиперссылка1"/>
    <w:basedOn w:val="1e"/>
    <w:rPr>
      <w:color w:val="954F72"/>
      <w:u w:val="single"/>
    </w:rPr>
  </w:style>
  <w:style w:type="character" w:customStyle="1" w:styleId="a4">
    <w:name w:val="Шрифт абзацу за замовчуванням"/>
    <w:qFormat/>
  </w:style>
  <w:style w:type="character" w:customStyle="1" w:styleId="DefaultParagraphFontWW">
    <w:name w:val="Default Paragraph Font (WW)"/>
    <w:qFormat/>
  </w:style>
  <w:style w:type="character" w:customStyle="1" w:styleId="a5">
    <w:name w:val="Текст у виносці Знак"/>
    <w:basedOn w:val="DefaultParagraphFontWW"/>
    <w:qFormat/>
    <w:rPr>
      <w:rFonts w:ascii="Tahoma" w:hAnsi="Tahoma" w:cs="Tahoma"/>
      <w:sz w:val="16"/>
    </w:rPr>
  </w:style>
  <w:style w:type="character" w:customStyle="1" w:styleId="T1">
    <w:name w:val="T1"/>
  </w:style>
  <w:style w:type="character" w:customStyle="1" w:styleId="T2">
    <w:name w:val="T2"/>
  </w:style>
  <w:style w:type="character" w:customStyle="1" w:styleId="T3">
    <w:name w:val="T3"/>
  </w:style>
  <w:style w:type="character" w:customStyle="1" w:styleId="T4">
    <w:name w:val="T4"/>
  </w:style>
  <w:style w:type="character" w:customStyle="1" w:styleId="T5">
    <w:name w:val="T5"/>
  </w:style>
  <w:style w:type="character" w:customStyle="1" w:styleId="T6">
    <w:name w:val="T6"/>
  </w:style>
  <w:style w:type="character" w:customStyle="1" w:styleId="T7">
    <w:name w:val="T7"/>
  </w:style>
  <w:style w:type="character" w:customStyle="1" w:styleId="T8">
    <w:name w:val="T8"/>
  </w:style>
  <w:style w:type="character" w:customStyle="1" w:styleId="T9">
    <w:name w:val="T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Олександр</cp:lastModifiedBy>
  <cp:revision>8</cp:revision>
  <dcterms:created xsi:type="dcterms:W3CDTF">2025-11-25T11:33:00Z</dcterms:created>
  <dcterms:modified xsi:type="dcterms:W3CDTF">2026-02-28T08:42:00Z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