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Pr>
        <w:drawing>
          <wp:inline distB="0" distT="0" distL="0" distR="0">
            <wp:extent cx="428625" cy="617855"/>
            <wp:effectExtent b="0" l="0" r="0" t="0"/>
            <wp:docPr id="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28625" cy="61785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МІНІСТЕРСТВО ОБОРОНИ УКРАЇНИ</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НАКАЗ</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spacing w:line="228" w:lineRule="auto"/>
        <w:jc w:val="center"/>
        <w:rPr>
          <w:sz w:val="28"/>
          <w:szCs w:val="28"/>
        </w:rPr>
      </w:pPr>
      <w:r w:rsidDel="00000000" w:rsidR="00000000" w:rsidRPr="00000000">
        <w:rPr>
          <w:sz w:val="28"/>
          <w:szCs w:val="28"/>
          <w:rtl w:val="0"/>
        </w:rPr>
        <w:t xml:space="preserve">командира військової частини А2900</w:t>
      </w:r>
    </w:p>
    <w:p w:rsidR="00000000" w:rsidDel="00000000" w:rsidP="00000000" w:rsidRDefault="00000000" w:rsidRPr="00000000" w14:paraId="00000008">
      <w:pPr>
        <w:spacing w:line="228" w:lineRule="auto"/>
        <w:jc w:val="center"/>
        <w:rPr>
          <w:sz w:val="28"/>
          <w:szCs w:val="28"/>
        </w:rPr>
      </w:pPr>
      <w:r w:rsidDel="00000000" w:rsidR="00000000" w:rsidRPr="00000000">
        <w:rPr>
          <w:sz w:val="28"/>
          <w:szCs w:val="28"/>
          <w:rtl w:val="0"/>
        </w:rPr>
        <w:t xml:space="preserve">(з основної діяльності)</w:t>
      </w:r>
    </w:p>
    <w:p w:rsidR="00000000" w:rsidDel="00000000" w:rsidP="00000000" w:rsidRDefault="00000000" w:rsidRPr="00000000" w14:paraId="00000009">
      <w:pPr>
        <w:spacing w:line="228" w:lineRule="auto"/>
        <w:jc w:val="center"/>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00A">
      <w:pPr>
        <w:spacing w:line="228" w:lineRule="auto"/>
        <w:jc w:val="center"/>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00B">
      <w:pPr>
        <w:spacing w:line="228" w:lineRule="auto"/>
        <w:jc w:val="both"/>
        <w:rPr>
          <w:sz w:val="28"/>
          <w:szCs w:val="28"/>
        </w:rPr>
      </w:pPr>
      <w:r w:rsidDel="00000000" w:rsidR="00000000" w:rsidRPr="00000000">
        <w:rPr>
          <w:sz w:val="28"/>
          <w:szCs w:val="28"/>
          <w:rtl w:val="0"/>
        </w:rPr>
        <w:t xml:space="preserve">___.___.2025                                    м. Житомир                                            №_____</w:t>
      </w:r>
    </w:p>
    <w:p w:rsidR="00000000" w:rsidDel="00000000" w:rsidP="00000000" w:rsidRDefault="00000000" w:rsidRPr="00000000" w14:paraId="0000000C">
      <w:pPr>
        <w:spacing w:line="228" w:lineRule="auto"/>
        <w:jc w:val="both"/>
        <w:rPr>
          <w:sz w:val="28"/>
          <w:szCs w:val="28"/>
        </w:rPr>
      </w:pPr>
      <w:r w:rsidDel="00000000" w:rsidR="00000000" w:rsidRPr="00000000">
        <w:rPr>
          <w:rtl w:val="0"/>
        </w:rPr>
      </w:r>
    </w:p>
    <w:p w:rsidR="00000000" w:rsidDel="00000000" w:rsidP="00000000" w:rsidRDefault="00000000" w:rsidRPr="00000000" w14:paraId="0000000D">
      <w:pPr>
        <w:spacing w:line="228" w:lineRule="auto"/>
        <w:jc w:val="both"/>
        <w:rPr>
          <w:sz w:val="28"/>
          <w:szCs w:val="28"/>
        </w:rPr>
      </w:pPr>
      <w:r w:rsidDel="00000000" w:rsidR="00000000" w:rsidRPr="00000000">
        <w:rPr>
          <w:rtl w:val="0"/>
        </w:rPr>
      </w:r>
    </w:p>
    <w:p w:rsidR="00000000" w:rsidDel="00000000" w:rsidP="00000000" w:rsidRDefault="00000000" w:rsidRPr="00000000" w14:paraId="0000000E">
      <w:pPr>
        <w:spacing w:line="228" w:lineRule="auto"/>
        <w:ind w:right="6236"/>
        <w:jc w:val="both"/>
        <w:rPr>
          <w:sz w:val="28"/>
          <w:szCs w:val="28"/>
        </w:rPr>
      </w:pPr>
      <w:r w:rsidDel="00000000" w:rsidR="00000000" w:rsidRPr="00000000">
        <w:rPr>
          <w:sz w:val="28"/>
          <w:szCs w:val="28"/>
          <w:rtl w:val="0"/>
        </w:rPr>
        <w:t xml:space="preserve">Про результати службового розслідування</w:t>
      </w:r>
    </w:p>
    <w:p w:rsidR="00000000" w:rsidDel="00000000" w:rsidP="00000000" w:rsidRDefault="00000000" w:rsidRPr="00000000" w14:paraId="0000000F">
      <w:pPr>
        <w:spacing w:line="228" w:lineRule="auto"/>
        <w:ind w:right="5386"/>
        <w:jc w:val="both"/>
        <w:rPr>
          <w:sz w:val="28"/>
          <w:szCs w:val="28"/>
        </w:rPr>
      </w:pPr>
      <w:r w:rsidDel="00000000" w:rsidR="00000000" w:rsidRPr="00000000">
        <w:rPr>
          <w:rtl w:val="0"/>
        </w:rPr>
      </w:r>
    </w:p>
    <w:p w:rsidR="00000000" w:rsidDel="00000000" w:rsidP="00000000" w:rsidRDefault="00000000" w:rsidRPr="00000000" w14:paraId="00000010">
      <w:pPr>
        <w:spacing w:line="228" w:lineRule="auto"/>
        <w:ind w:right="5386"/>
        <w:jc w:val="both"/>
        <w:rPr>
          <w:sz w:val="28"/>
          <w:szCs w:val="28"/>
        </w:rPr>
      </w:pPr>
      <w:r w:rsidDel="00000000" w:rsidR="00000000" w:rsidRPr="00000000">
        <w:rPr>
          <w:rtl w:val="0"/>
        </w:rPr>
      </w:r>
    </w:p>
    <w:p w:rsidR="00000000" w:rsidDel="00000000" w:rsidP="00000000" w:rsidRDefault="00000000" w:rsidRPr="00000000" w14:paraId="00000011">
      <w:pPr>
        <w:widowControl w:val="0"/>
        <w:ind w:firstLine="709"/>
        <w:jc w:val="both"/>
        <w:rPr>
          <w:sz w:val="28"/>
          <w:szCs w:val="28"/>
        </w:rPr>
      </w:pPr>
      <w:bookmarkStart w:colFirst="0" w:colLast="0" w:name="_heading=h.gjdgxs" w:id="0"/>
      <w:bookmarkEnd w:id="0"/>
      <w:r w:rsidDel="00000000" w:rsidR="00000000" w:rsidRPr="00000000">
        <w:rPr>
          <w:sz w:val="28"/>
          <w:szCs w:val="28"/>
          <w:rtl w:val="0"/>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21.11.2017 року №608 (зі змінами), зареєстрованого в Міністерстві юстиції України 13.12.2017 року за №1503/31371, на підставі наказу командира військової частини А2900 від 23 грудня 2024 року №9047, заступником командира спеціального загону з психологічної підтримки персоналу військової частини А2900 капітаном Гулою Степаном Юрійовичем, було проведено службове розслідування з метою уточнення причин і умов, що сприяли факту пошкодження 7,62мм AKM-74 № ВВ7858 старшого лейтенанта Степанюка Олександра Миколайовича, а також встановлення осіб, чиї дії або бездіяльність могли стати причиною пошкодження військового майна.</w:t>
      </w:r>
    </w:p>
    <w:p w:rsidR="00000000" w:rsidDel="00000000" w:rsidP="00000000" w:rsidRDefault="00000000" w:rsidRPr="00000000" w14:paraId="00000012">
      <w:pPr>
        <w:widowControl w:val="0"/>
        <w:ind w:firstLine="709"/>
        <w:jc w:val="both"/>
        <w:rPr>
          <w:sz w:val="28"/>
          <w:szCs w:val="28"/>
        </w:rPr>
      </w:pPr>
      <w:r w:rsidDel="00000000" w:rsidR="00000000" w:rsidRPr="00000000">
        <w:rPr>
          <w:sz w:val="28"/>
          <w:szCs w:val="28"/>
          <w:rtl w:val="0"/>
        </w:rPr>
        <w:t xml:space="preserve">У ході проведення службового розслідування (акт службового розслідування від 27.12.2024 №26788) за фактом пошкодження 7,62мм AKM-74 №ВВ7858, офіцера резерву спеціального взводу резерву офіцерського складу спеціальної роти резерву офіцерського складу спеціального  загону військової частини А2900 старшого лейтенанта Степанюка Олександра Миколайовича, було встановлено, що близько 10:40 години 07.12.2024  року під час виконання бойового завдання згідно бойового розпорядження командира військової частини А3316 від 06.12.2024 року №74/1515т в складі зведеної ротно-тактичної групи спеціального загону військової частини А2900 в районі населеного пункту Улакли (37T CP 5717) внаслідок пожежі що виникла в результаті артилерійського обстрілу ворога пошкоджено 7,62мм AKM-74 №ВВ7858 (1 од.) старшого лейтенанта Степанюка Олександра Миколайовича.</w:t>
      </w:r>
    </w:p>
    <w:p w:rsidR="00000000" w:rsidDel="00000000" w:rsidP="00000000" w:rsidRDefault="00000000" w:rsidRPr="00000000" w14:paraId="00000013">
      <w:pPr>
        <w:widowControl w:val="0"/>
        <w:ind w:firstLine="709"/>
        <w:jc w:val="both"/>
        <w:rPr>
          <w:sz w:val="28"/>
          <w:szCs w:val="28"/>
        </w:rPr>
      </w:pPr>
      <w:r w:rsidDel="00000000" w:rsidR="00000000" w:rsidRPr="00000000">
        <w:rPr>
          <w:sz w:val="28"/>
          <w:szCs w:val="28"/>
          <w:rtl w:val="0"/>
        </w:rPr>
        <w:t xml:space="preserve">Згідно зібраних матеріалів та акту службового розслідування, фактів, що свідчать про наявність невиконання чи неналежного виконання обов’язків військової служби або службових обов’язків, що привели до пошкодження майна старшим лейтенантом Степанюком Олександром Миколайовичем не встановлено, складу дисциплінарного проступку, адміністративного правопорушення чи злочину в його діяннях чи бездіяльності не виявлено. Випадок пошкодження військового майна стався під час виконання бойового завдання, внаслідок обставин дії непереборної сили – ворожого обстрілу в районі населеного пункту Улакли (37T CP 5717), Великоновосілківської територіальної громади Донецької області.</w:t>
      </w:r>
    </w:p>
    <w:p w:rsidR="00000000" w:rsidDel="00000000" w:rsidP="00000000" w:rsidRDefault="00000000" w:rsidRPr="00000000" w14:paraId="00000014">
      <w:pPr>
        <w:widowControl w:val="0"/>
        <w:ind w:firstLine="709"/>
        <w:jc w:val="both"/>
        <w:rPr>
          <w:sz w:val="28"/>
          <w:szCs w:val="28"/>
        </w:rPr>
      </w:pPr>
      <w:r w:rsidDel="00000000" w:rsidR="00000000" w:rsidRPr="00000000">
        <w:rPr>
          <w:sz w:val="28"/>
          <w:szCs w:val="28"/>
          <w:rtl w:val="0"/>
        </w:rPr>
        <w:t xml:space="preserve">Таким чином, старший лейтенант Степанюк Олександр Миколайович не підлягає притягненню до матеріальної відповідальності.</w:t>
      </w:r>
    </w:p>
    <w:p w:rsidR="00000000" w:rsidDel="00000000" w:rsidP="00000000" w:rsidRDefault="00000000" w:rsidRPr="00000000" w14:paraId="00000015">
      <w:pPr>
        <w:widowControl w:val="0"/>
        <w:ind w:firstLine="709"/>
        <w:jc w:val="both"/>
        <w:rPr>
          <w:sz w:val="28"/>
          <w:szCs w:val="28"/>
        </w:rPr>
      </w:pPr>
      <w:r w:rsidDel="00000000" w:rsidR="00000000" w:rsidRPr="00000000">
        <w:rPr>
          <w:sz w:val="28"/>
          <w:szCs w:val="28"/>
          <w:rtl w:val="0"/>
        </w:rPr>
        <w:t xml:space="preserve">На підставі наказу Міністерства Оборони України від 21 листопада 2017 року №608 “Про затвердження Порядку проведення службового розслідування у Збройних Силах України”, зареєстрованого в Міністерстві юстиції України від 13 грудня 2017 року за №1503/31371, наказу Міністерства Оборони України від 29 березня 2021 року №81 “Про затвердження Порядку списання військового майна у Збройних Силах України та Державній спеціальній службі транспорту”, зареєстрованого в Міністерстві юстиції України від 19 травня 2021 року за №655/36277, Закону України “Про матеріальну відповідальність військовослужбовців та прирівняних до них осіб за шкоду, завдану державі” від 03 жовтня 2019 року №160-ІХ із змінами, внесеними згідно із Законом №1417-ІХ від 27.04.2021 року та відповідно до вимог статті 55 Дисциплінарного статуту Збройних Сил України,</w:t>
      </w:r>
    </w:p>
    <w:p w:rsidR="00000000" w:rsidDel="00000000" w:rsidP="00000000" w:rsidRDefault="00000000" w:rsidRPr="00000000" w14:paraId="00000016">
      <w:pPr>
        <w:widowControl w:val="0"/>
        <w:ind w:firstLine="709"/>
        <w:jc w:val="both"/>
        <w:rPr>
          <w:sz w:val="28"/>
          <w:szCs w:val="28"/>
        </w:rPr>
      </w:pPr>
      <w:r w:rsidDel="00000000" w:rsidR="00000000" w:rsidRPr="00000000">
        <w:rPr>
          <w:rtl w:val="0"/>
        </w:rPr>
      </w:r>
    </w:p>
    <w:p w:rsidR="00000000" w:rsidDel="00000000" w:rsidP="00000000" w:rsidRDefault="00000000" w:rsidRPr="00000000" w14:paraId="00000017">
      <w:pPr>
        <w:widowControl w:val="0"/>
        <w:ind w:left="0" w:firstLine="0"/>
        <w:jc w:val="both"/>
        <w:rPr>
          <w:color w:val="000000"/>
          <w:sz w:val="28"/>
          <w:szCs w:val="28"/>
        </w:rPr>
      </w:pPr>
      <w:r w:rsidDel="00000000" w:rsidR="00000000" w:rsidRPr="00000000">
        <w:rPr>
          <w:rtl w:val="0"/>
        </w:rPr>
      </w:r>
    </w:p>
    <w:p w:rsidR="00000000" w:rsidDel="00000000" w:rsidP="00000000" w:rsidRDefault="00000000" w:rsidRPr="00000000" w14:paraId="00000018">
      <w:pPr>
        <w:widowControl w:val="0"/>
        <w:jc w:val="both"/>
        <w:rPr>
          <w:b w:val="1"/>
          <w:color w:val="000000"/>
          <w:sz w:val="28"/>
          <w:szCs w:val="28"/>
        </w:rPr>
      </w:pPr>
      <w:r w:rsidDel="00000000" w:rsidR="00000000" w:rsidRPr="00000000">
        <w:rPr>
          <w:b w:val="1"/>
          <w:color w:val="000000"/>
          <w:sz w:val="28"/>
          <w:szCs w:val="28"/>
          <w:rtl w:val="0"/>
        </w:rPr>
        <w:t xml:space="preserve">НАКАЗУЮ:</w:t>
      </w:r>
    </w:p>
    <w:p w:rsidR="00000000" w:rsidDel="00000000" w:rsidP="00000000" w:rsidRDefault="00000000" w:rsidRPr="00000000" w14:paraId="00000019">
      <w:pPr>
        <w:widowControl w:val="0"/>
        <w:jc w:val="both"/>
        <w:rPr>
          <w:b w:val="1"/>
          <w:color w:val="000000"/>
          <w:sz w:val="28"/>
          <w:szCs w:val="28"/>
        </w:rPr>
      </w:pPr>
      <w:r w:rsidDel="00000000" w:rsidR="00000000" w:rsidRPr="00000000">
        <w:rPr>
          <w:rtl w:val="0"/>
        </w:rPr>
      </w:r>
    </w:p>
    <w:p w:rsidR="00000000" w:rsidDel="00000000" w:rsidP="00000000" w:rsidRDefault="00000000" w:rsidRPr="00000000" w14:paraId="0000001A">
      <w:pPr>
        <w:widowControl w:val="0"/>
        <w:jc w:val="both"/>
        <w:rPr>
          <w:b w:val="1"/>
          <w:color w:val="000000"/>
          <w:sz w:val="28"/>
          <w:szCs w:val="28"/>
        </w:rPr>
      </w:pP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sz w:val="28"/>
          <w:szCs w:val="28"/>
          <w:rtl w:val="0"/>
        </w:rPr>
        <w:t xml:space="preserve">Начальнику служби забезпечення засобами ближнього бою та приладами розвідки і спостереження озброєння логістики військової частини А2900 підготувати документи для переводу автомат 7,62 мм АКМ №ВВ 7858 (1 од.) в V категорію. Витребувати у військової частини А0120 наряди на здачу вищезазначеної зброї на склади Збройних Сил України.</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93"/>
        </w:tabs>
        <w:spacing w:after="0" w:before="0" w:line="230" w:lineRule="auto"/>
        <w:ind w:left="709"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E">
      <w:pPr>
        <w:numPr>
          <w:ilvl w:val="0"/>
          <w:numId w:val="1"/>
        </w:numPr>
        <w:ind w:left="0" w:firstLine="708.6614173228347"/>
        <w:jc w:val="both"/>
        <w:rPr>
          <w:sz w:val="28"/>
          <w:szCs w:val="28"/>
        </w:rPr>
      </w:pPr>
      <w:r w:rsidDel="00000000" w:rsidR="00000000" w:rsidRPr="00000000">
        <w:rPr>
          <w:sz w:val="28"/>
          <w:szCs w:val="28"/>
          <w:rtl w:val="0"/>
        </w:rPr>
        <w:t xml:space="preserve">Наказ довести до посадових осіб у частині, що їх стосується.</w:t>
      </w:r>
    </w:p>
    <w:p w:rsidR="00000000" w:rsidDel="00000000" w:rsidP="00000000" w:rsidRDefault="00000000" w:rsidRPr="00000000" w14:paraId="0000001F">
      <w:pPr>
        <w:ind w:left="1177" w:firstLine="0"/>
        <w:jc w:val="both"/>
        <w:rPr>
          <w:sz w:val="28"/>
          <w:szCs w:val="28"/>
        </w:rPr>
      </w:pPr>
      <w:r w:rsidDel="00000000" w:rsidR="00000000" w:rsidRPr="00000000">
        <w:rPr>
          <w:rtl w:val="0"/>
        </w:rPr>
      </w:r>
    </w:p>
    <w:p w:rsidR="00000000" w:rsidDel="00000000" w:rsidP="00000000" w:rsidRDefault="00000000" w:rsidRPr="00000000" w14:paraId="00000020">
      <w:pPr>
        <w:ind w:left="1177" w:firstLine="0"/>
        <w:jc w:val="both"/>
        <w:rPr>
          <w:sz w:val="28"/>
          <w:szCs w:val="28"/>
        </w:rPr>
      </w:pPr>
      <w:r w:rsidDel="00000000" w:rsidR="00000000" w:rsidRPr="00000000">
        <w:rPr>
          <w:rtl w:val="0"/>
        </w:rPr>
      </w:r>
    </w:p>
    <w:p w:rsidR="00000000" w:rsidDel="00000000" w:rsidP="00000000" w:rsidRDefault="00000000" w:rsidRPr="00000000" w14:paraId="00000021">
      <w:pPr>
        <w:numPr>
          <w:ilvl w:val="0"/>
          <w:numId w:val="1"/>
        </w:numPr>
        <w:tabs>
          <w:tab w:val="left" w:leader="none" w:pos="1119.0000000000002"/>
        </w:tabs>
        <w:ind w:left="0" w:firstLine="708.6614173228347"/>
        <w:jc w:val="both"/>
        <w:rPr>
          <w:sz w:val="28"/>
          <w:szCs w:val="28"/>
        </w:rPr>
      </w:pPr>
      <w:r w:rsidDel="00000000" w:rsidR="00000000" w:rsidRPr="00000000">
        <w:rPr>
          <w:sz w:val="28"/>
          <w:szCs w:val="28"/>
          <w:rtl w:val="0"/>
        </w:rPr>
        <w:tab/>
        <w:t xml:space="preserve">Контроль за виконанням наказу покласти на начальника логістики – заступника командира військової частини А2900.</w:t>
      </w:r>
    </w:p>
    <w:p w:rsidR="00000000" w:rsidDel="00000000" w:rsidP="00000000" w:rsidRDefault="00000000" w:rsidRPr="00000000" w14:paraId="00000022">
      <w:pPr>
        <w:widowControl w:val="0"/>
        <w:tabs>
          <w:tab w:val="left" w:leader="none" w:pos="993"/>
        </w:tabs>
        <w:jc w:val="both"/>
        <w:rPr>
          <w:color w:val="ff0000"/>
          <w:sz w:val="28"/>
          <w:szCs w:val="28"/>
        </w:rPr>
      </w:pPr>
      <w:r w:rsidDel="00000000" w:rsidR="00000000" w:rsidRPr="00000000">
        <w:rPr>
          <w:rtl w:val="0"/>
        </w:rPr>
      </w:r>
    </w:p>
    <w:p w:rsidR="00000000" w:rsidDel="00000000" w:rsidP="00000000" w:rsidRDefault="00000000" w:rsidRPr="00000000" w14:paraId="00000023">
      <w:pPr>
        <w:tabs>
          <w:tab w:val="left" w:leader="none" w:pos="993"/>
        </w:tabs>
        <w:spacing w:line="228" w:lineRule="auto"/>
        <w:jc w:val="both"/>
        <w:rPr>
          <w:color w:val="ff0000"/>
          <w:sz w:val="28"/>
          <w:szCs w:val="28"/>
        </w:rPr>
      </w:pPr>
      <w:r w:rsidDel="00000000" w:rsidR="00000000" w:rsidRPr="00000000">
        <w:rPr>
          <w:rtl w:val="0"/>
        </w:rPr>
      </w:r>
    </w:p>
    <w:p w:rsidR="00000000" w:rsidDel="00000000" w:rsidP="00000000" w:rsidRDefault="00000000" w:rsidRPr="00000000" w14:paraId="00000024">
      <w:pPr>
        <w:tabs>
          <w:tab w:val="left" w:leader="none" w:pos="993"/>
        </w:tabs>
        <w:spacing w:line="228" w:lineRule="auto"/>
        <w:jc w:val="both"/>
        <w:rPr>
          <w:color w:val="ff0000"/>
          <w:sz w:val="28"/>
          <w:szCs w:val="28"/>
        </w:rPr>
      </w:pPr>
      <w:r w:rsidDel="00000000" w:rsidR="00000000" w:rsidRPr="00000000">
        <w:rPr>
          <w:rtl w:val="0"/>
        </w:rPr>
      </w:r>
    </w:p>
    <w:p w:rsidR="00000000" w:rsidDel="00000000" w:rsidP="00000000" w:rsidRDefault="00000000" w:rsidRPr="00000000" w14:paraId="00000025">
      <w:pPr>
        <w:jc w:val="both"/>
        <w:rPr>
          <w:color w:val="000000"/>
          <w:sz w:val="28"/>
          <w:szCs w:val="28"/>
        </w:rPr>
      </w:pPr>
      <w:r w:rsidDel="00000000" w:rsidR="00000000" w:rsidRPr="00000000">
        <w:rPr>
          <w:color w:val="000000"/>
          <w:sz w:val="28"/>
          <w:szCs w:val="28"/>
          <w:rtl w:val="0"/>
        </w:rPr>
        <w:t xml:space="preserve">Командир військової частини А2900</w:t>
      </w:r>
    </w:p>
    <w:p w:rsidR="00000000" w:rsidDel="00000000" w:rsidP="00000000" w:rsidRDefault="00000000" w:rsidRPr="00000000" w14:paraId="00000026">
      <w:pPr>
        <w:jc w:val="both"/>
        <w:rPr>
          <w:sz w:val="28"/>
          <w:szCs w:val="28"/>
        </w:rPr>
      </w:pPr>
      <w:r w:rsidDel="00000000" w:rsidR="00000000" w:rsidRPr="00000000">
        <w:rPr>
          <w:color w:val="000000"/>
          <w:sz w:val="28"/>
          <w:szCs w:val="28"/>
          <w:rtl w:val="0"/>
        </w:rPr>
        <w:t xml:space="preserve">полковник </w:t>
        <w:tab/>
        <w:tab/>
        <w:tab/>
        <w:tab/>
        <w:tab/>
        <w:tab/>
        <w:tab/>
        <w:t xml:space="preserve">        </w:t>
      </w:r>
      <w:r w:rsidDel="00000000" w:rsidR="00000000" w:rsidRPr="00000000">
        <w:rPr>
          <w:sz w:val="28"/>
          <w:szCs w:val="28"/>
          <w:rtl w:val="0"/>
        </w:rPr>
        <w:t xml:space="preserve"> </w:t>
      </w:r>
      <w:r w:rsidDel="00000000" w:rsidR="00000000" w:rsidRPr="00000000">
        <w:rPr>
          <w:color w:val="000000"/>
          <w:sz w:val="28"/>
          <w:szCs w:val="28"/>
          <w:rtl w:val="0"/>
        </w:rPr>
        <w:t xml:space="preserve">Олександр КУПІНСЬКИЙ</w:t>
      </w:r>
      <w:r w:rsidDel="00000000" w:rsidR="00000000" w:rsidRPr="00000000">
        <w:rPr>
          <w:rtl w:val="0"/>
        </w:rPr>
      </w:r>
    </w:p>
    <w:sectPr>
      <w:headerReference r:id="rId8" w:type="default"/>
      <w:pgSz w:h="16838" w:w="11906" w:orient="portrait"/>
      <w:pgMar w:bottom="1134" w:top="1276" w:left="1701" w:right="567"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844"/>
        <w:tab w:val="right" w:leader="none" w:pos="9689"/>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844"/>
        <w:tab w:val="right" w:leader="none" w:pos="9689"/>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177" w:hanging="468"/>
      </w:pPr>
      <w:rPr>
        <w:rFonts w:ascii="Times New Roman" w:cs="Times New Roman" w:eastAsia="Times New Roman" w:hAnsi="Times New Roman"/>
        <w:b w:val="0"/>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uk-UA"/>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jc w:val="center"/>
    </w:pPr>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jc w:val="center"/>
    </w:pPr>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jc w:val="center"/>
    </w:pPr>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jc w:val="center"/>
    </w:pPr>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style>
  <w:style w:type="paragraph" w:styleId="a" w:default="1">
    <w:name w:val="Normal"/>
    <w:qFormat w:val="1"/>
    <w:rsid w:val="00ED7D63"/>
    <w:rPr>
      <w:rFonts w:ascii="Times New Roman" w:hAnsi="Times New Roman"/>
      <w:sz w:val="20"/>
      <w:szCs w:val="20"/>
      <w:lang w:eastAsia="ru-RU" w:val="uk-UA"/>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Title"/>
    <w:basedOn w:val="a"/>
    <w:link w:val="a4"/>
    <w:uiPriority w:val="99"/>
    <w:qFormat w:val="1"/>
    <w:rsid w:val="00ED7D63"/>
    <w:pPr>
      <w:jc w:val="center"/>
    </w:pPr>
  </w:style>
  <w:style w:type="character" w:styleId="a4" w:customStyle="1">
    <w:name w:val="Назва Знак"/>
    <w:basedOn w:val="a0"/>
    <w:link w:val="a3"/>
    <w:uiPriority w:val="99"/>
    <w:locked w:val="1"/>
    <w:rsid w:val="00ED7D63"/>
    <w:rPr>
      <w:rFonts w:ascii="Times New Roman" w:cs="Times New Roman" w:hAnsi="Times New Roman"/>
      <w:sz w:val="20"/>
      <w:szCs w:val="20"/>
    </w:rPr>
  </w:style>
  <w:style w:type="paragraph" w:styleId="a5">
    <w:name w:val="List Paragraph"/>
    <w:basedOn w:val="a"/>
    <w:uiPriority w:val="34"/>
    <w:qFormat w:val="1"/>
    <w:rsid w:val="00ED7D63"/>
    <w:pPr>
      <w:ind w:left="708"/>
    </w:pPr>
  </w:style>
  <w:style w:type="paragraph" w:styleId="a6">
    <w:name w:val="Balloon Text"/>
    <w:basedOn w:val="a"/>
    <w:link w:val="a7"/>
    <w:uiPriority w:val="99"/>
    <w:semiHidden w:val="1"/>
    <w:rsid w:val="00ED7D63"/>
    <w:rPr>
      <w:rFonts w:ascii="Lucida Grande CY" w:cs="Lucida Grande CY" w:hAnsi="Lucida Grande CY"/>
      <w:sz w:val="18"/>
      <w:szCs w:val="18"/>
    </w:rPr>
  </w:style>
  <w:style w:type="character" w:styleId="a7" w:customStyle="1">
    <w:name w:val="Текст у виносці Знак"/>
    <w:basedOn w:val="a0"/>
    <w:link w:val="a6"/>
    <w:uiPriority w:val="99"/>
    <w:semiHidden w:val="1"/>
    <w:locked w:val="1"/>
    <w:rsid w:val="00ED7D63"/>
    <w:rPr>
      <w:rFonts w:ascii="Lucida Grande CY" w:cs="Lucida Grande CY" w:hAnsi="Lucida Grande CY"/>
      <w:sz w:val="18"/>
      <w:szCs w:val="18"/>
    </w:rPr>
  </w:style>
  <w:style w:type="paragraph" w:styleId="a8">
    <w:name w:val="header"/>
    <w:basedOn w:val="a"/>
    <w:link w:val="a9"/>
    <w:uiPriority w:val="99"/>
    <w:rsid w:val="006E55F7"/>
    <w:pPr>
      <w:tabs>
        <w:tab w:val="center" w:pos="4844"/>
        <w:tab w:val="right" w:pos="9689"/>
      </w:tabs>
    </w:pPr>
  </w:style>
  <w:style w:type="character" w:styleId="a9" w:customStyle="1">
    <w:name w:val="Верхній колонтитул Знак"/>
    <w:basedOn w:val="a0"/>
    <w:link w:val="a8"/>
    <w:uiPriority w:val="99"/>
    <w:locked w:val="1"/>
    <w:rsid w:val="006E55F7"/>
    <w:rPr>
      <w:rFonts w:ascii="Times New Roman" w:cs="Times New Roman" w:hAnsi="Times New Roman"/>
      <w:sz w:val="20"/>
      <w:szCs w:val="20"/>
    </w:rPr>
  </w:style>
  <w:style w:type="paragraph" w:styleId="aa">
    <w:name w:val="footer"/>
    <w:basedOn w:val="a"/>
    <w:link w:val="ab"/>
    <w:uiPriority w:val="99"/>
    <w:rsid w:val="006E55F7"/>
    <w:pPr>
      <w:tabs>
        <w:tab w:val="center" w:pos="4844"/>
        <w:tab w:val="right" w:pos="9689"/>
      </w:tabs>
    </w:pPr>
  </w:style>
  <w:style w:type="character" w:styleId="ab" w:customStyle="1">
    <w:name w:val="Нижній колонтитул Знак"/>
    <w:basedOn w:val="a0"/>
    <w:link w:val="aa"/>
    <w:uiPriority w:val="99"/>
    <w:locked w:val="1"/>
    <w:rsid w:val="006E55F7"/>
    <w:rPr>
      <w:rFonts w:ascii="Times New Roman" w:cs="Times New Roman" w:hAnsi="Times New Roman"/>
      <w:sz w:val="20"/>
      <w:szCs w:val="20"/>
    </w:rPr>
  </w:style>
  <w:style w:type="character" w:styleId="ac">
    <w:name w:val="annotation reference"/>
    <w:basedOn w:val="a0"/>
    <w:uiPriority w:val="99"/>
    <w:semiHidden w:val="1"/>
    <w:rsid w:val="00B541E9"/>
    <w:rPr>
      <w:rFonts w:cs="Times New Roman"/>
      <w:sz w:val="16"/>
      <w:szCs w:val="16"/>
    </w:rPr>
  </w:style>
  <w:style w:type="paragraph" w:styleId="ad">
    <w:name w:val="annotation text"/>
    <w:basedOn w:val="a"/>
    <w:link w:val="ae"/>
    <w:uiPriority w:val="99"/>
    <w:semiHidden w:val="1"/>
    <w:rsid w:val="00B541E9"/>
  </w:style>
  <w:style w:type="character" w:styleId="ae" w:customStyle="1">
    <w:name w:val="Текст примітки Знак"/>
    <w:basedOn w:val="a0"/>
    <w:link w:val="ad"/>
    <w:uiPriority w:val="99"/>
    <w:semiHidden w:val="1"/>
    <w:locked w:val="1"/>
    <w:rsid w:val="00B541E9"/>
    <w:rPr>
      <w:rFonts w:ascii="Times New Roman" w:cs="Times New Roman" w:hAnsi="Times New Roman"/>
      <w:sz w:val="20"/>
      <w:szCs w:val="20"/>
    </w:rPr>
  </w:style>
  <w:style w:type="paragraph" w:styleId="af">
    <w:name w:val="annotation subject"/>
    <w:basedOn w:val="ad"/>
    <w:next w:val="ad"/>
    <w:link w:val="af0"/>
    <w:uiPriority w:val="99"/>
    <w:semiHidden w:val="1"/>
    <w:rsid w:val="00B541E9"/>
    <w:rPr>
      <w:b w:val="1"/>
      <w:bCs w:val="1"/>
    </w:rPr>
  </w:style>
  <w:style w:type="character" w:styleId="af0" w:customStyle="1">
    <w:name w:val="Тема примітки Знак"/>
    <w:basedOn w:val="ae"/>
    <w:link w:val="af"/>
    <w:uiPriority w:val="99"/>
    <w:semiHidden w:val="1"/>
    <w:locked w:val="1"/>
    <w:rsid w:val="00B541E9"/>
    <w:rPr>
      <w:rFonts w:ascii="Times New Roman" w:cs="Times New Roman" w:hAnsi="Times New Roman"/>
      <w:b w:val="1"/>
      <w:bCs w:val="1"/>
      <w:sz w:val="20"/>
      <w:szCs w:val="20"/>
    </w:rPr>
  </w:style>
  <w:style w:type="paragraph" w:styleId="af1">
    <w:name w:val="Revision"/>
    <w:hidden w:val="1"/>
    <w:uiPriority w:val="99"/>
    <w:semiHidden w:val="1"/>
    <w:rsid w:val="00B541E9"/>
    <w:rPr>
      <w:rFonts w:ascii="Times New Roman" w:hAnsi="Times New Roman"/>
      <w:sz w:val="20"/>
      <w:szCs w:val="20"/>
      <w:lang w:eastAsia="ru-RU" w:val="uk-UA"/>
    </w:rPr>
  </w:style>
  <w:style w:type="paragraph" w:styleId="Default" w:customStyle="1">
    <w:name w:val="Default"/>
    <w:uiPriority w:val="99"/>
    <w:rsid w:val="007C1934"/>
    <w:pPr>
      <w:autoSpaceDE w:val="0"/>
      <w:autoSpaceDN w:val="0"/>
      <w:adjustRightInd w:val="0"/>
    </w:pPr>
    <w:rPr>
      <w:rFonts w:ascii="Times New Roman" w:hAnsi="Times New Roman"/>
      <w:color w:val="000000"/>
      <w:sz w:val="24"/>
      <w:szCs w:val="24"/>
      <w:lang w:val="ru-RU"/>
    </w:rPr>
  </w:style>
  <w:style w:type="paragraph" w:styleId="af2">
    <w:name w:val="Plain Text"/>
    <w:basedOn w:val="a"/>
    <w:link w:val="af3"/>
    <w:uiPriority w:val="99"/>
    <w:rsid w:val="00723E60"/>
    <w:rPr>
      <w:rFonts w:ascii="Courier New" w:hAnsi="Courier New"/>
      <w:lang w:eastAsia="en-US" w:val="ru-RU"/>
    </w:rPr>
  </w:style>
  <w:style w:type="character" w:styleId="af3" w:customStyle="1">
    <w:name w:val="Текст Знак"/>
    <w:basedOn w:val="a0"/>
    <w:link w:val="af2"/>
    <w:uiPriority w:val="99"/>
    <w:locked w:val="1"/>
    <w:rsid w:val="00723E60"/>
    <w:rPr>
      <w:rFonts w:ascii="Courier New" w:cs="Times New Roman" w:hAnsi="Courier New"/>
      <w:sz w:val="20"/>
      <w:szCs w:val="20"/>
      <w:lang w:eastAsia="en-US" w:val="ru-RU"/>
    </w:rPr>
  </w:style>
  <w:style w:type="paragraph" w:styleId="ListParagraph1" w:customStyle="1">
    <w:name w:val="List Paragraph1"/>
    <w:basedOn w:val="a"/>
    <w:uiPriority w:val="99"/>
    <w:rsid w:val="00992369"/>
    <w:pPr>
      <w:spacing w:after="160" w:line="259" w:lineRule="auto"/>
      <w:ind w:left="720"/>
      <w:contextualSpacing w:val="1"/>
    </w:pPr>
    <w:rPr>
      <w:rFonts w:ascii="Calibri" w:hAnsi="Calibri"/>
      <w:sz w:val="22"/>
      <w:szCs w:val="22"/>
      <w:lang w:eastAsia="en-US" w:val="ru-RU"/>
    </w:rPr>
  </w:style>
  <w:style w:type="paragraph" w:styleId="1" w:customStyle="1">
    <w:name w:val="Абзац списку1"/>
    <w:basedOn w:val="a"/>
    <w:uiPriority w:val="99"/>
    <w:rsid w:val="007E57E9"/>
    <w:pPr>
      <w:ind w:left="708"/>
    </w:pPr>
  </w:style>
  <w:style w:type="paragraph" w:styleId="10" w:customStyle="1">
    <w:name w:val="Абзац списка1"/>
    <w:basedOn w:val="a"/>
    <w:uiPriority w:val="99"/>
    <w:rsid w:val="006B3B94"/>
    <w:pPr>
      <w:spacing w:after="160" w:line="259" w:lineRule="auto"/>
      <w:ind w:left="720"/>
      <w:contextualSpacing w:val="1"/>
    </w:pPr>
    <w:rPr>
      <w:rFonts w:ascii="Calibri" w:hAnsi="Calibri"/>
      <w:sz w:val="22"/>
      <w:szCs w:val="22"/>
      <w:lang w:eastAsia="en-US" w:val="ru-RU"/>
    </w:rPr>
  </w:style>
  <w:style w:type="paragraph" w:styleId="2" w:customStyle="1">
    <w:name w:val="Абзац списка2"/>
    <w:basedOn w:val="a"/>
    <w:rsid w:val="00F50BA3"/>
    <w:pPr>
      <w:spacing w:after="160" w:line="259" w:lineRule="auto"/>
      <w:ind w:left="720"/>
      <w:contextualSpacing w:val="1"/>
    </w:pPr>
    <w:rPr>
      <w:rFonts w:ascii="Calibri" w:hAnsi="Calibri"/>
      <w:sz w:val="22"/>
      <w:szCs w:val="22"/>
      <w:lang w:eastAsia="en-US"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nEOGbrzj2nrCrHB5armTHB8c8A==">CgMxLjAyCGguZ2pkZ3hzOAByITFyUVlqMG5GdHRjWF95YXdhZUFrYjZKWG9kQ1hORVl0UQ==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2024-08-30T10:46:00Z</dcterms:created>
  <dc:creator>Олександр Калініченко</dc:creator>
</cp:coreProperties>
</file>