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ED32AF7" w14:textId="77777777" w:rsidR="00BB6E79" w:rsidRDefault="00BB6E79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</w:p>
    <w:p w14:paraId="6624269C" w14:textId="77777777" w:rsidR="00BB6E79" w:rsidRDefault="000C6408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uk-UA"/>
        </w:rPr>
        <w:t>ОЦІНОЧНИЙ ЛИСТ</w:t>
      </w:r>
    </w:p>
    <w:p w14:paraId="13EA298F" w14:textId="77777777" w:rsidR="00BB6E79" w:rsidRDefault="000C640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  <w:lang w:eastAsia="uk-UA"/>
        </w:rPr>
      </w:pPr>
      <w:bookmarkStart w:id="0" w:name="_Hlk178633798"/>
      <w:bookmarkEnd w:id="0"/>
      <w:r>
        <w:rPr>
          <w:rFonts w:ascii="Times New Roman" w:hAnsi="Times New Roman" w:cs="Times New Roman"/>
          <w:bCs/>
          <w:sz w:val="28"/>
          <w:szCs w:val="28"/>
          <w:lang w:eastAsia="uk-UA"/>
        </w:rPr>
        <w:t xml:space="preserve">результатів проведення комплексного тактичного заняття </w:t>
      </w:r>
    </w:p>
    <w:p w14:paraId="1949023B" w14:textId="77777777" w:rsidR="00BB6E79" w:rsidRDefault="000C6408">
      <w:pPr>
        <w:spacing w:after="0" w:line="240" w:lineRule="auto"/>
        <w:jc w:val="center"/>
        <w:rPr>
          <w:rFonts w:ascii="Times New Roman" w:hAnsi="Times New Roman" w:cs="Times New Roman"/>
          <w:bCs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  <w:lang w:eastAsia="uk-UA"/>
        </w:rPr>
        <w:t>(підсумковий контроль)</w:t>
      </w: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1B665128" w14:textId="77777777" w:rsidTr="00A40675">
        <w:trPr>
          <w:trHeight w:val="300"/>
        </w:trPr>
        <w:tc>
          <w:tcPr>
            <w:tcW w:w="7361" w:type="dxa"/>
            <w:vAlign w:val="bottom"/>
          </w:tcPr>
          <w:p w14:paraId="20E75C8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uk-UA"/>
              </w:rPr>
            </w:pPr>
            <w:bookmarkStart w:id="1" w:name="RANGE!A1%253AC94"/>
            <w:bookmarkStart w:id="2" w:name="_Hlk178633798_копія_1"/>
            <w:bookmarkEnd w:id="1"/>
            <w:bookmarkEnd w:id="2"/>
          </w:p>
        </w:tc>
        <w:tc>
          <w:tcPr>
            <w:tcW w:w="1239" w:type="dxa"/>
            <w:vAlign w:val="bottom"/>
          </w:tcPr>
          <w:p w14:paraId="66D4E79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1277" w:type="dxa"/>
            <w:vAlign w:val="bottom"/>
          </w:tcPr>
          <w:p w14:paraId="10C4F86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  <w:tc>
          <w:tcPr>
            <w:tcW w:w="236" w:type="dxa"/>
          </w:tcPr>
          <w:p w14:paraId="6F794C05" w14:textId="77777777" w:rsidR="00BB6E79" w:rsidRDefault="00BB6E79"/>
        </w:tc>
      </w:tr>
      <w:tr w:rsidR="00BB6E79" w14:paraId="6E8A15AE" w14:textId="77777777" w:rsidTr="00A40675">
        <w:trPr>
          <w:trHeight w:val="375"/>
        </w:trPr>
        <w:tc>
          <w:tcPr>
            <w:tcW w:w="736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F443064" w14:textId="2F8D7557" w:rsidR="00BB6E79" w:rsidRDefault="00C470E2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Дата</w:t>
            </w:r>
          </w:p>
        </w:tc>
        <w:tc>
          <w:tcPr>
            <w:tcW w:w="2516" w:type="dxa"/>
            <w:gridSpan w:val="2"/>
            <w:tcBorders>
              <w:top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14365" w14:textId="7B7E81D8" w:rsidR="00BB6E79" w:rsidRDefault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06.08.2026</w:t>
            </w:r>
          </w:p>
        </w:tc>
        <w:tc>
          <w:tcPr>
            <w:tcW w:w="236" w:type="dxa"/>
          </w:tcPr>
          <w:p w14:paraId="69835613" w14:textId="77777777" w:rsidR="00BB6E79" w:rsidRDefault="00BB6E79"/>
        </w:tc>
      </w:tr>
      <w:tr w:rsidR="00BB6E79" w14:paraId="4F3A860E" w14:textId="77777777" w:rsidTr="00C470E2">
        <w:trPr>
          <w:trHeight w:val="45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6E9AF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курсанта</w:t>
            </w:r>
          </w:p>
          <w:p w14:paraId="283AC43A" w14:textId="1968C57C" w:rsidR="00BB6E79" w:rsidRDefault="00AF66B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солдат</w:t>
            </w: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r>
            <w:r w:rsidR="00FC6F96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ПЛАТКІВСЬКИЙ Олександр Анатолійович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186B325" w14:textId="6C2B1CAC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</w:tcPr>
          <w:p w14:paraId="5793769F" w14:textId="77777777" w:rsidR="00BB6E79" w:rsidRDefault="00BB6E79"/>
        </w:tc>
      </w:tr>
      <w:tr w:rsidR="00BB6E79" w14:paraId="230CFC1F" w14:textId="77777777" w:rsidTr="00C470E2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35AE3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D683EE2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7341169A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46CDAB0F" w14:textId="77777777" w:rsidTr="00C470E2">
        <w:trPr>
          <w:trHeight w:val="300"/>
        </w:trPr>
        <w:tc>
          <w:tcPr>
            <w:tcW w:w="7361" w:type="dxa"/>
            <w:vMerge w:val="restart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30F39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Військове звання, прізвище, ім’я та по батькові інструктора</w:t>
            </w:r>
          </w:p>
          <w:p w14:paraId="24FD1EBA" w14:textId="26760865" w:rsidR="00BB6E79" w:rsidRPr="00C95591" w:rsidRDefault="00E23E5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старший </w:t>
            </w:r>
            <w:r w:rsidR="00C470E2" w:rsidRP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сержант</w:t>
            </w:r>
            <w:r w:rsidR="00C470E2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 xml:space="preserve"> </w:t>
            </w:r>
            <w:r w:rsidRPr="00E23E5F"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ШИМАНСЬКИЙ Георгій Георгійович</w:t>
            </w:r>
          </w:p>
        </w:tc>
        <w:tc>
          <w:tcPr>
            <w:tcW w:w="2516" w:type="dxa"/>
            <w:gridSpan w:val="2"/>
            <w:vMerge w:val="restart"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1D90949F" w14:textId="77777777" w:rsidR="00BB6E79" w:rsidRDefault="00BB6E79" w:rsidP="00C470E2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A2637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5258D342" w14:textId="77777777" w:rsidTr="00A40675">
        <w:trPr>
          <w:trHeight w:val="435"/>
        </w:trPr>
        <w:tc>
          <w:tcPr>
            <w:tcW w:w="7361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B28437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516" w:type="dxa"/>
            <w:gridSpan w:val="2"/>
            <w:vMerge/>
            <w:tcBorders>
              <w:top w:val="single" w:sz="4" w:space="0" w:color="000000"/>
              <w:left w:val="single" w:sz="4" w:space="0" w:color="000000"/>
              <w:bottom w:val="single" w:sz="24" w:space="0" w:color="000000"/>
              <w:right w:val="single" w:sz="4" w:space="0" w:color="000000"/>
            </w:tcBorders>
            <w:vAlign w:val="center"/>
          </w:tcPr>
          <w:p w14:paraId="32B08D4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bottom"/>
          </w:tcPr>
          <w:p w14:paraId="3A2902AF" w14:textId="77777777" w:rsidR="00BB6E79" w:rsidRDefault="00BB6E79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</w:p>
        </w:tc>
      </w:tr>
      <w:tr w:rsidR="00BB6E79" w14:paraId="6CBB472A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24" w:space="0" w:color="000000"/>
            </w:tcBorders>
            <w:vAlign w:val="center"/>
          </w:tcPr>
          <w:p w14:paraId="34AD6318" w14:textId="77777777" w:rsidR="00BB6E79" w:rsidRDefault="000C6408">
            <w:pPr>
              <w:spacing w:after="0" w:line="240" w:lineRule="auto"/>
              <w:ind w:left="1589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ЗАГАЛЬНИЙ РЕЗУЛЬТАТ</w:t>
            </w:r>
          </w:p>
        </w:tc>
        <w:tc>
          <w:tcPr>
            <w:tcW w:w="2516" w:type="dxa"/>
            <w:gridSpan w:val="2"/>
            <w:tcBorders>
              <w:top w:val="single" w:sz="24" w:space="0" w:color="000000"/>
              <w:left w:val="single" w:sz="24" w:space="0" w:color="000000"/>
              <w:bottom w:val="single" w:sz="24" w:space="0" w:color="000000"/>
              <w:right w:val="single" w:sz="24" w:space="0" w:color="000000"/>
            </w:tcBorders>
          </w:tcPr>
          <w:p w14:paraId="7ABF5A92" w14:textId="0ACA86D4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готовий</w:t>
            </w:r>
          </w:p>
        </w:tc>
        <w:tc>
          <w:tcPr>
            <w:tcW w:w="236" w:type="dxa"/>
            <w:tcBorders>
              <w:left w:val="single" w:sz="24" w:space="0" w:color="000000"/>
            </w:tcBorders>
            <w:vAlign w:val="center"/>
          </w:tcPr>
          <w:p w14:paraId="1A027E7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BB6E79" w14:paraId="1EDD04BD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A61A94" w14:textId="77777777" w:rsidR="00BB6E79" w:rsidRDefault="000C6408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6A569793" w14:textId="455BE9AF" w:rsidR="00BB6E79" w:rsidRDefault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top w:val="single" w:sz="24" w:space="0" w:color="000000"/>
              <w:bottom w:val="single" w:sz="4" w:space="0" w:color="000000"/>
              <w:right w:val="single" w:sz="4" w:space="0" w:color="000000"/>
            </w:tcBorders>
          </w:tcPr>
          <w:p w14:paraId="1701CD41" w14:textId="336B70CC" w:rsidR="00BB6E79" w:rsidRDefault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3B2BEAD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6214F5E8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0B76D7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ІІ. Основні предмети: тактична підготовка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</w:tcPr>
          <w:p w14:paraId="72DAE813" w14:textId="73FD1362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</w:tcPr>
          <w:p w14:paraId="5306162A" w14:textId="6397F5A2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2B8D2D70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  <w:tr w:rsidR="00A40675" w14:paraId="1A4C5B01" w14:textId="77777777" w:rsidTr="00A40675">
        <w:trPr>
          <w:trHeight w:val="435"/>
        </w:trPr>
        <w:tc>
          <w:tcPr>
            <w:tcW w:w="7361" w:type="dxa"/>
            <w:tcBorders>
              <w:left w:val="single" w:sz="4" w:space="0" w:color="000000"/>
              <w:bottom w:val="thickThinMediumGap" w:sz="24" w:space="0" w:color="000000"/>
              <w:right w:val="single" w:sz="4" w:space="0" w:color="000000"/>
            </w:tcBorders>
          </w:tcPr>
          <w:p w14:paraId="592AA56A" w14:textId="77777777" w:rsidR="00A40675" w:rsidRDefault="00A40675" w:rsidP="00A40675">
            <w:pPr>
              <w:spacing w:after="0" w:line="240" w:lineRule="auto"/>
              <w:ind w:left="1589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 xml:space="preserve">                                        вогнева підготовка</w:t>
            </w:r>
          </w:p>
        </w:tc>
        <w:tc>
          <w:tcPr>
            <w:tcW w:w="1239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418AF12" w14:textId="706F8400" w:rsidR="00A40675" w:rsidRDefault="00A40675" w:rsidP="00A40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100%</w:t>
            </w:r>
          </w:p>
        </w:tc>
        <w:tc>
          <w:tcPr>
            <w:tcW w:w="1277" w:type="dxa"/>
            <w:tcBorders>
              <w:bottom w:val="thickThinMediumGap" w:sz="24" w:space="0" w:color="000000"/>
              <w:right w:val="single" w:sz="4" w:space="0" w:color="000000"/>
            </w:tcBorders>
          </w:tcPr>
          <w:p w14:paraId="52011E07" w14:textId="689D9734" w:rsidR="00A40675" w:rsidRDefault="00A40675" w:rsidP="00A40675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236" w:type="dxa"/>
            <w:vAlign w:val="center"/>
          </w:tcPr>
          <w:p w14:paraId="0FE9E03E" w14:textId="77777777" w:rsidR="00A40675" w:rsidRDefault="00A40675" w:rsidP="00A40675">
            <w:pPr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uk-UA"/>
              </w:rPr>
            </w:pPr>
          </w:p>
        </w:tc>
      </w:tr>
    </w:tbl>
    <w:p w14:paraId="7E4BFCD7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12"/>
          <w:szCs w:val="12"/>
        </w:rPr>
      </w:pPr>
    </w:p>
    <w:tbl>
      <w:tblPr>
        <w:tblW w:w="10113" w:type="dxa"/>
        <w:tblLayout w:type="fixed"/>
        <w:tblLook w:val="04A0" w:firstRow="1" w:lastRow="0" w:firstColumn="1" w:lastColumn="0" w:noHBand="0" w:noVBand="1"/>
      </w:tblPr>
      <w:tblGrid>
        <w:gridCol w:w="7361"/>
        <w:gridCol w:w="1239"/>
        <w:gridCol w:w="1277"/>
        <w:gridCol w:w="236"/>
      </w:tblGrid>
      <w:tr w:rsidR="00BB6E79" w14:paraId="0F443D6C" w14:textId="77777777" w:rsidTr="00C95591">
        <w:trPr>
          <w:tblHeader/>
        </w:trPr>
        <w:tc>
          <w:tcPr>
            <w:tcW w:w="7361" w:type="dxa"/>
            <w:tcBorders>
              <w:top w:val="thickThinMediumGap" w:sz="2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42FCF3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Предмет / оціночні показники *</w:t>
            </w:r>
          </w:p>
        </w:tc>
        <w:tc>
          <w:tcPr>
            <w:tcW w:w="1239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2E899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залік/</w:t>
            </w:r>
          </w:p>
          <w:p w14:paraId="096045D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викон </w:t>
            </w:r>
          </w:p>
        </w:tc>
        <w:tc>
          <w:tcPr>
            <w:tcW w:w="1277" w:type="dxa"/>
            <w:tcBorders>
              <w:top w:val="thickThinMediumGap" w:sz="2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62F0A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незалік/</w:t>
            </w:r>
          </w:p>
          <w:p w14:paraId="67B6804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  <w:t>невикон </w:t>
            </w:r>
          </w:p>
        </w:tc>
        <w:tc>
          <w:tcPr>
            <w:tcW w:w="236" w:type="dxa"/>
            <w:vAlign w:val="center"/>
          </w:tcPr>
          <w:p w14:paraId="5F63B5D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02D591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F507D0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І. ЗАГАЛЬНОВІЙСЬКОВІ ПРЕДМЕТИ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E399D84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35C9A76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 </w:t>
            </w:r>
          </w:p>
        </w:tc>
        <w:tc>
          <w:tcPr>
            <w:tcW w:w="236" w:type="dxa"/>
            <w:vAlign w:val="center"/>
          </w:tcPr>
          <w:p w14:paraId="329E5B9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B34FED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66BFDD5C" w14:textId="77777777" w:rsidR="00BB6E79" w:rsidRDefault="000C6408">
            <w:pPr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МІЖНАРОДНЕ ГУМАНІТАРНЕ ПРАВО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99C04F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1783B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C97EB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3FCD1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20ED1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Виконує основні положення МГП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34A90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446BC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FE842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2AF7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AB677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ЗВ’ЯЗОК ТА КОМУНІКАЦІЯ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8ACE29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B7ED5E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E137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2DEB2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D75485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в "горизонтальній комунікації"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64E8E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C1D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CE4C38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3FD1A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A2501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Спілкування тактичними сигнальними жестами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E6786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4A6450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9B4466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6B493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FE33FB8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засобами радіозвязку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C102ED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2B6E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B8F242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DFC5CF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E44A1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Правила ведення радіообміну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BFB84D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B22F0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6AE5B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29005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587AA1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ВІЙСЬКОВА ТОПОГРАФІЯ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094913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E93BD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4DBAA8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FDB9B1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FFC00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без карти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B76E15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AB0097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E6911C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FAF4D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D9AA1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Орієнтування на місцевості за картою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75FA51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B4DA17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378BC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203934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2B8FACF4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ІНЖЕНЕРНА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1EAE62E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B8D4ED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717AAE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039956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35788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обладнання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5D072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FE7C9EB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A3A0E0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609ACB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24C53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Відрив одиночного окопу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ADB48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7F477A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9E901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7678FC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C34193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Індивідуальне маскування військовослужбовця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B8FF8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52F5A5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4AACC2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2E00E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B0365F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Маскування позиції, в т.ч. від БпЛА противника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6B6FB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0A8FDF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24DC8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A8719B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E5D5D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Пророблення та долання невибухових загороджень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E4A7CC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A234B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BCE0A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EDB195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F3657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на замінованій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3885F1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B505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8AFE46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F68B45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6670B9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ПСИХОЛОГІЧНА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A34B7E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237F47F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F9D4E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CF698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EDC8B4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Надання першої психологічної допомоги (самодопомоги)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DD8432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C948A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99EBD4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E7A98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50FACF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Подолання психологічної (спеціальної) смуги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6A782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918CB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AD0736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857296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75F96F4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Боротьба з бронетехнікою противника (обкатка)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92EF29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91D96E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F32BBA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013C7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DB2B0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Психологічна стійкість від засобів ураження противника (артпобстріл, ударні БпЛА тощо)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D0DAB1E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6A6B0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97B55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C28F6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1E6F7D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ДОМЕДИЧНА ДОПОМОГА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4BE164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5B692CE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CEBC67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E6A8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7CED2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Користування АМЗІ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5A3494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3E637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7B6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DCAA0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BD36A1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послідовності проведення огляду за алгоритмом MARCH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99BF3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493F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E1DA20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18E1A4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97381B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Зупинка масивних кровотеч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444C0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A24AC3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F06CE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EE34E7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393F41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Забезпечення прохідності дихальних шляхів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E07A9FC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711190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5F97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70FBA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145A6A9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Підтримка системи кровообігу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817783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76C83A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9030F5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221FD3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367E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Евакуація постраждалого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66A74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2CCA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71C86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BA982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0CFD2DF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РОЗВІДУВАЛЬНА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D8E23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66AA25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E26E9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D885E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16B506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Розвідувальні ознаки розташування противника на місцевості.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F8698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0F4CE9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A61D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CAF3D5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A954AA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Вибір місця для спостереження, його обладнання та маскування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DC5CE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47A583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96EA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D2D46B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9D2053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Ведення спостереження, дії на спостережному посту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91E95B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562C16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8A1AB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E93A2D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CFE4DD1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у складі дозорного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2FC3061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D8D0D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D03BD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DACB31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DB94F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Розвідувальна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2EF50E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FF811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208262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552F37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5E964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Вогнева засідка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8B76CF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DC3DC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F3A296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2A1F66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3A51F12B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ВИЖИВАННЯ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49DE48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854C3B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E537F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FC70C7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A775D5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Обладнання місця денного та нічного відпочинку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044667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B1B9BE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37C68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971E0D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2353321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Причини потрапляння  полон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F737E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296F1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989AA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CFB3A7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0CA9E3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Поведінка в полоні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823D00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0F1BED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5342850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1A3705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CFF947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СПЕЦІАЛЬНА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3EE946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2BF4B9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FC2DCF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982637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1931B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Основні засоби "окопного" РЕБ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95F6B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72719F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BA47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97EB3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A2EC96F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Сканер (детектора/аналізатора) спектра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FF2952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851778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864297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77CE4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02751F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Основи застосування БпЛА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F7FE79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8E45F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C3279F1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6A1AFC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D5A9774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ІНДИВІДУАЛЬНІ ФІЗИЧНІ ЯКОСТІ</w:t>
            </w:r>
          </w:p>
        </w:tc>
        <w:tc>
          <w:tcPr>
            <w:tcW w:w="1239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6770F6E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3BD243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A22DDB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6ECD17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3E1DC8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Марш-кидок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D71D4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98C44DA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53A416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DF8A0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562C4DD8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ТАКТИЧНА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7CB3373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025A8B2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699445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4705F9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BF503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Припасування спорядження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760D4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E728F7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61B67F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789873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60F530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Прийняття різних положень для стрільби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4F04DF1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1EAE4B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B54922D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ADD2158" w14:textId="77777777" w:rsidTr="00C95591">
        <w:trPr>
          <w:trHeight w:val="91"/>
        </w:trPr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B7D2DE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солдата в бою різними способами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C578EC6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60D2C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264AA1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52BDC4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0551EA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Використання алгоритму SALUTE.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8532C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CF8B9E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D01B28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CEF6A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EAEA92B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Картка вогню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D9CCFDB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3DEDA8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771477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BB0858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1D8F90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за сигналами оповіщеннями та сигналами командира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BD72AC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8912A4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4109853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5F16DF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DFED8D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парах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4D2943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D8DCEF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449954C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06F31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A1438A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в бойових порядках вогневої групи, відділення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4CF3B8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D2BC5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350D4F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517294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8A91173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90F3CEC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A102E6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3F9113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032C12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49753A5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обстрілі противником, реакція на не прямий вогонь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C70CC6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E5DDDF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218103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357EEC4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628F7B1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Долання небезпечних зон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CB32B2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08C2A1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36F4B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1C0321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F6FDBED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lastRenderedPageBreak/>
              <w:t>Доповідь за алгоритмом ACE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154DD5A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FBC9FC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249BC0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0539169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4F51E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до маршу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F0532A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75750B8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6492D1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4A5B693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FE62FB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Дії при потраплянні в засідку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A27F7F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61D00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05773C9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3AE3905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2FDFEAA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Спостереження за дронами противника. Дії у разі їх виявлення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C38C3D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8BD95B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C24CD4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65F81B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25C70E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Маневр (переміщення) з тимчасової на основну вогневу позицію (з основної на запасну),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522F51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EEDF7FD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A4F7C4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0A5A3E7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FF2B3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Взаємодія в ході оборонного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2A5EA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47E464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B5AACD8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464A9A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D8D88B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Моніторинг обстановки в небі сканером (детектором/аналізатором) спектру роботи БпЛА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9C1DBD9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D1BDCBC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0F00E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054B84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54CC722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Пересування на полі бою методом «вогню і руху».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436AE0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F67FC20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3402EE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35A079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D2F2E07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Підхід до окопу, ривок до траншеї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6058408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CA6F74F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C6A415A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4D4BCEA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FE2FDD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по траншеї, зачистка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231A302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54765A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F13C762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CEEEA2E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0602D5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Пересування в урбанізованій місцевості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4B7E4EF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DD64A24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0E71A7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8420F2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49AEFF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Підготовка, захоплення будівлі та її зачистка.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6F5410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39CCA97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B8D56A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00167B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shd w:val="clear" w:color="000000" w:fill="D9D9D9"/>
            <w:vAlign w:val="center"/>
          </w:tcPr>
          <w:p w14:paraId="194BED9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8"/>
                <w:szCs w:val="28"/>
                <w:lang w:eastAsia="uk-UA"/>
              </w:rPr>
              <w:t>ВОГНЕВА ПІДГОТОВКА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10E56F2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/>
                <w:iCs/>
                <w:color w:val="000000"/>
                <w:sz w:val="28"/>
                <w:szCs w:val="28"/>
                <w:lang w:eastAsia="uk-UA"/>
              </w:rPr>
              <w:t>залік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shd w:val="clear" w:color="000000" w:fill="D9D9D9"/>
            <w:vAlign w:val="center"/>
          </w:tcPr>
          <w:p w14:paraId="4CE6DE39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4FE8187B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79DD6CA5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C6B207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Підготовка автомату АК-74 (аналогу) до застосування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4C9160C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415FB9A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61253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61103300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3E9DE296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Спорядження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A0A7D04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F6AEB35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3CE012F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95ED042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581796A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 xml:space="preserve">Затримки і несправності, що виникають під час стрільби, способи їх усунення 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31BBF5D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2A88FCD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57DA4E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AE5419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568395C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Визначення вихідних установок для ведення вогню з автомату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A6D5FE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010506D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38E38154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16B71566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18122D80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Приведення АК-47 (74) до нормального бою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C6853B5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95FEFD1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107FED16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5C0504E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08BCAA9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Положення для стрільби (лежачи, стоячи, з коліна, зі зміною плеча)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8E86593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68D9DA2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1E51289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01FCFACF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479B25A2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Швидкісна перезарядка зброї, заміна магазину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F856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56AD9A2E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5D00C7C7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BB6E79" w14:paraId="2F298268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12E7EAF" w14:textId="77777777" w:rsidR="00BB6E79" w:rsidRDefault="000C6408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32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FBEF537" w14:textId="77777777" w:rsidR="00BB6E79" w:rsidRDefault="000C6408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D21033" w14:textId="77777777" w:rsidR="00BB6E79" w:rsidRDefault="00BB6E79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74C470D5" w14:textId="77777777" w:rsidR="00BB6E79" w:rsidRDefault="00BB6E79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5E556F9D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76B2E261" w14:textId="77C44164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33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A3A012" w14:textId="3F0D9C87" w:rsidR="00C95591" w:rsidRDefault="00C95591" w:rsidP="00C95591">
            <w:pPr>
              <w:spacing w:after="0" w:line="240" w:lineRule="auto"/>
              <w:jc w:val="center"/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6B409DB1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28EE7042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  <w:tr w:rsidR="00C95591" w14:paraId="29D170C1" w14:textId="77777777" w:rsidTr="00C95591">
        <w:tc>
          <w:tcPr>
            <w:tcW w:w="7361" w:type="dxa"/>
            <w:tcBorders>
              <w:left w:val="single" w:sz="4" w:space="0" w:color="000000"/>
              <w:bottom w:val="single" w:sz="4" w:space="0" w:color="000000"/>
            </w:tcBorders>
            <w:vAlign w:val="center"/>
          </w:tcPr>
          <w:p w14:paraId="667CA054" w14:textId="65550C7D" w:rsidR="00C95591" w:rsidRDefault="00C95591" w:rsidP="00C95591">
            <w:pPr>
              <w:spacing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8"/>
                <w:lang w:eastAsia="uk-UA"/>
              </w:rPr>
              <w:t>Підготовчої вправи № 30-1</w:t>
            </w:r>
          </w:p>
        </w:tc>
        <w:tc>
          <w:tcPr>
            <w:tcW w:w="1239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61F9A78" w14:textId="15B2F902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lang w:eastAsia="uk-UA"/>
              </w:rPr>
            </w:pPr>
            <w:r>
              <w:t>викон</w:t>
            </w:r>
          </w:p>
        </w:tc>
        <w:tc>
          <w:tcPr>
            <w:tcW w:w="1277" w:type="dxa"/>
            <w:tcBorders>
              <w:bottom w:val="single" w:sz="4" w:space="0" w:color="000000"/>
              <w:right w:val="single" w:sz="4" w:space="0" w:color="000000"/>
            </w:tcBorders>
            <w:vAlign w:val="center"/>
          </w:tcPr>
          <w:p w14:paraId="1575D346" w14:textId="77777777" w:rsidR="00C95591" w:rsidRDefault="00C95591" w:rsidP="00C95591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i/>
                <w:iCs/>
                <w:color w:val="000000"/>
                <w:sz w:val="28"/>
                <w:szCs w:val="28"/>
                <w:highlight w:val="yellow"/>
                <w:lang w:eastAsia="uk-UA"/>
              </w:rPr>
            </w:pPr>
          </w:p>
        </w:tc>
        <w:tc>
          <w:tcPr>
            <w:tcW w:w="236" w:type="dxa"/>
            <w:vAlign w:val="center"/>
          </w:tcPr>
          <w:p w14:paraId="6436EA90" w14:textId="77777777" w:rsidR="00C95591" w:rsidRDefault="00C95591" w:rsidP="00C95591">
            <w:pPr>
              <w:spacing w:after="0" w:line="240" w:lineRule="auto"/>
              <w:rPr>
                <w:rFonts w:ascii="Times New Roman" w:eastAsia="Times New Roman" w:hAnsi="Times New Roman" w:cs="Times New Roman"/>
                <w:sz w:val="28"/>
                <w:szCs w:val="28"/>
                <w:lang w:eastAsia="uk-UA"/>
              </w:rPr>
            </w:pPr>
          </w:p>
        </w:tc>
      </w:tr>
    </w:tbl>
    <w:p w14:paraId="62DF58CE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2D5EB59F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Рекомендації: ______________________________________________________</w:t>
      </w:r>
    </w:p>
    <w:p w14:paraId="256A65FC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7DD74A7C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4751845D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____________________________________________________________________</w:t>
      </w:r>
    </w:p>
    <w:p w14:paraId="1D4FAD7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14BD90BC" w14:textId="77777777" w:rsidR="00BB6E79" w:rsidRDefault="000C6408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Командир 1 навчальної роти:</w:t>
      </w:r>
    </w:p>
    <w:p w14:paraId="66131615" w14:textId="77777777" w:rsidR="00C70C5D" w:rsidRDefault="00C70C5D" w:rsidP="00C70C5D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лейтенант                                                                                       Богдан ГЕНЗЕЛЬ</w:t>
      </w:r>
    </w:p>
    <w:p w14:paraId="1003C69F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p w14:paraId="7BE78E56" w14:textId="77777777" w:rsidR="00BB6E79" w:rsidRDefault="000C6408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lang w:eastAsia="uk-UA"/>
        </w:rPr>
      </w:pPr>
      <w:r>
        <w:rPr>
          <w:rFonts w:ascii="Times New Roman" w:hAnsi="Times New Roman" w:cs="Times New Roman"/>
          <w:sz w:val="28"/>
          <w:szCs w:val="28"/>
          <w:lang w:eastAsia="uk-UA"/>
        </w:rPr>
        <w:t>____________________________________________________________________________________________________________________________________________________________________________________________________________</w:t>
      </w:r>
    </w:p>
    <w:p w14:paraId="7D4C6B81" w14:textId="77777777" w:rsidR="00BB6E79" w:rsidRDefault="00BB6E79">
      <w:pPr>
        <w:spacing w:after="0" w:line="240" w:lineRule="auto"/>
        <w:rPr>
          <w:rFonts w:ascii="Times New Roman" w:hAnsi="Times New Roman" w:cs="Times New Roman"/>
          <w:sz w:val="28"/>
          <w:szCs w:val="28"/>
        </w:rPr>
      </w:pPr>
    </w:p>
    <w:sectPr w:rsidR="00BB6E79">
      <w:headerReference w:type="even" r:id="rId6"/>
      <w:headerReference w:type="default" r:id="rId7"/>
      <w:headerReference w:type="first" r:id="rId8"/>
      <w:pgSz w:w="11906" w:h="16838"/>
      <w:pgMar w:top="993" w:right="850" w:bottom="993" w:left="1417" w:header="708" w:footer="0" w:gutter="0"/>
      <w:cols w:space="720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C8A63A" w14:textId="77777777" w:rsidR="00611CD2" w:rsidRDefault="00611CD2">
      <w:pPr>
        <w:spacing w:after="0" w:line="240" w:lineRule="auto"/>
      </w:pPr>
      <w:r>
        <w:separator/>
      </w:r>
    </w:p>
  </w:endnote>
  <w:endnote w:type="continuationSeparator" w:id="0">
    <w:p w14:paraId="36E60165" w14:textId="77777777" w:rsidR="00611CD2" w:rsidRDefault="00611CD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00000000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FD7C0B3" w14:textId="77777777" w:rsidR="00611CD2" w:rsidRDefault="00611CD2">
      <w:pPr>
        <w:spacing w:after="0" w:line="240" w:lineRule="auto"/>
      </w:pPr>
      <w:r>
        <w:separator/>
      </w:r>
    </w:p>
  </w:footnote>
  <w:footnote w:type="continuationSeparator" w:id="0">
    <w:p w14:paraId="296442DC" w14:textId="77777777" w:rsidR="00611CD2" w:rsidRDefault="00611CD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159BF9" w14:textId="77777777" w:rsidR="00BB6E79" w:rsidRDefault="00BB6E79">
    <w:pPr>
      <w:pStyle w:val="a4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000576564"/>
      <w:docPartObj>
        <w:docPartGallery w:val="Page Numbers (Top of Page)"/>
        <w:docPartUnique/>
      </w:docPartObj>
    </w:sdtPr>
    <w:sdtEndPr/>
    <w:sdtContent>
      <w:p w14:paraId="2FE6FCD6" w14:textId="77777777" w:rsidR="00BB6E79" w:rsidRDefault="000C6408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4B7E5F01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1520271339"/>
      <w:docPartObj>
        <w:docPartGallery w:val="Page Numbers (Top of Page)"/>
        <w:docPartUnique/>
      </w:docPartObj>
    </w:sdtPr>
    <w:sdtEndPr/>
    <w:sdtContent>
      <w:p w14:paraId="515CC5B9" w14:textId="77777777" w:rsidR="00BB6E79" w:rsidRDefault="000C6408">
        <w:pPr>
          <w:pStyle w:val="a4"/>
          <w:jc w:val="center"/>
          <w:rPr>
            <w:rFonts w:ascii="Times New Roman" w:hAnsi="Times New Roman" w:cs="Times New Roman"/>
            <w:sz w:val="24"/>
            <w:szCs w:val="24"/>
          </w:rPr>
        </w:pPr>
        <w:r>
          <w:rPr>
            <w:rFonts w:ascii="Times New Roman" w:hAnsi="Times New Roman" w:cs="Times New Roman"/>
            <w:sz w:val="24"/>
            <w:szCs w:val="24"/>
          </w:rPr>
          <w:fldChar w:fldCharType="begin"/>
        </w:r>
        <w:r>
          <w:rPr>
            <w:rFonts w:ascii="Times New Roman" w:hAnsi="Times New Roman" w:cs="Times New Roman"/>
            <w:sz w:val="24"/>
            <w:szCs w:val="24"/>
          </w:rPr>
          <w:instrText xml:space="preserve"> PAGE </w:instrText>
        </w:r>
        <w:r>
          <w:rPr>
            <w:rFonts w:ascii="Times New Roman" w:hAnsi="Times New Roman" w:cs="Times New Roman"/>
            <w:sz w:val="24"/>
            <w:szCs w:val="24"/>
          </w:rPr>
          <w:fldChar w:fldCharType="separate"/>
        </w:r>
        <w:r>
          <w:rPr>
            <w:rFonts w:ascii="Times New Roman" w:hAnsi="Times New Roman" w:cs="Times New Roman"/>
            <w:sz w:val="24"/>
            <w:szCs w:val="24"/>
          </w:rPr>
          <w:t>3</w:t>
        </w:r>
        <w:r>
          <w:rPr>
            <w:rFonts w:ascii="Times New Roman" w:hAnsi="Times New Roman" w:cs="Times New Roman"/>
            <w:sz w:val="24"/>
            <w:szCs w:val="24"/>
          </w:rPr>
          <w:fldChar w:fldCharType="end"/>
        </w:r>
      </w:p>
    </w:sdtContent>
  </w:sdt>
  <w:p w14:paraId="6F1A3700" w14:textId="77777777" w:rsidR="00BB6E79" w:rsidRDefault="00BB6E79">
    <w:pPr>
      <w:pStyle w:val="a4"/>
      <w:rPr>
        <w:rFonts w:ascii="Times New Roman" w:hAnsi="Times New Roman" w:cs="Times New Roman"/>
        <w:sz w:val="24"/>
        <w:szCs w:val="24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79"/>
  <w:defaultTabStop w:val="708"/>
  <w:autoHyphenation/>
  <w:hyphenationZone w:val="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B6E79"/>
    <w:rsid w:val="00054126"/>
    <w:rsid w:val="000C6408"/>
    <w:rsid w:val="0012165C"/>
    <w:rsid w:val="004D5D36"/>
    <w:rsid w:val="00611CD2"/>
    <w:rsid w:val="006333B5"/>
    <w:rsid w:val="00734F4D"/>
    <w:rsid w:val="007B7723"/>
    <w:rsid w:val="00855A88"/>
    <w:rsid w:val="008800E2"/>
    <w:rsid w:val="008B72C4"/>
    <w:rsid w:val="009E5040"/>
    <w:rsid w:val="00A40675"/>
    <w:rsid w:val="00AC5416"/>
    <w:rsid w:val="00AF66BC"/>
    <w:rsid w:val="00BB6E79"/>
    <w:rsid w:val="00C470E2"/>
    <w:rsid w:val="00C61B26"/>
    <w:rsid w:val="00C63EFE"/>
    <w:rsid w:val="00C70C5D"/>
    <w:rsid w:val="00C95591"/>
    <w:rsid w:val="00CA3527"/>
    <w:rsid w:val="00E23E5F"/>
    <w:rsid w:val="00EB5AF6"/>
    <w:rsid w:val="00FC6F9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BE7D2E3"/>
  <w15:docId w15:val="{A3B1CC1D-0627-4E05-AD49-D3064F531B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Верхній колонтитул Знак"/>
    <w:basedOn w:val="a0"/>
    <w:link w:val="a4"/>
    <w:uiPriority w:val="99"/>
    <w:qFormat/>
    <w:rsid w:val="00690F59"/>
  </w:style>
  <w:style w:type="character" w:customStyle="1" w:styleId="a5">
    <w:name w:val="Нижній колонтитул Знак"/>
    <w:basedOn w:val="a0"/>
    <w:link w:val="a6"/>
    <w:uiPriority w:val="99"/>
    <w:qFormat/>
    <w:rsid w:val="00690F59"/>
  </w:style>
  <w:style w:type="paragraph" w:customStyle="1" w:styleId="a7">
    <w:name w:val="Заголовок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a8">
    <w:name w:val="Body Text"/>
    <w:basedOn w:val="a"/>
    <w:pPr>
      <w:spacing w:after="140" w:line="276" w:lineRule="auto"/>
    </w:pPr>
  </w:style>
  <w:style w:type="paragraph" w:styleId="a9">
    <w:name w:val="List"/>
    <w:basedOn w:val="a8"/>
    <w:rPr>
      <w:rFonts w:cs="Arial"/>
    </w:rPr>
  </w:style>
  <w:style w:type="paragraph" w:styleId="aa">
    <w:name w:val="caption"/>
    <w:basedOn w:val="a"/>
    <w:qFormat/>
    <w:pPr>
      <w:suppressLineNumbers/>
      <w:spacing w:before="120" w:after="120"/>
    </w:pPr>
    <w:rPr>
      <w:rFonts w:cs="Arial"/>
      <w:i/>
      <w:iCs/>
      <w:sz w:val="24"/>
      <w:szCs w:val="24"/>
    </w:rPr>
  </w:style>
  <w:style w:type="paragraph" w:customStyle="1" w:styleId="ab">
    <w:name w:val="Покажчик"/>
    <w:basedOn w:val="a"/>
    <w:qFormat/>
    <w:pPr>
      <w:suppressLineNumbers/>
    </w:pPr>
    <w:rPr>
      <w:rFonts w:cs="Arial"/>
    </w:rPr>
  </w:style>
  <w:style w:type="paragraph" w:customStyle="1" w:styleId="user">
    <w:name w:val="Заголовок (user)"/>
    <w:basedOn w:val="a"/>
    <w:next w:val="a8"/>
    <w:qFormat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customStyle="1" w:styleId="user0">
    <w:name w:val="Покажчик (user)"/>
    <w:basedOn w:val="a"/>
    <w:qFormat/>
    <w:pPr>
      <w:suppressLineNumbers/>
    </w:pPr>
    <w:rPr>
      <w:rFonts w:cs="Arial"/>
    </w:rPr>
  </w:style>
  <w:style w:type="paragraph" w:styleId="ac">
    <w:name w:val="List Paragraph"/>
    <w:basedOn w:val="a"/>
    <w:uiPriority w:val="34"/>
    <w:qFormat/>
    <w:rsid w:val="00A8326C"/>
    <w:pPr>
      <w:ind w:left="720"/>
      <w:contextualSpacing/>
    </w:pPr>
  </w:style>
  <w:style w:type="paragraph" w:customStyle="1" w:styleId="user1">
    <w:name w:val="Верхній і нижній колонтитули (user)"/>
    <w:basedOn w:val="a"/>
    <w:qFormat/>
  </w:style>
  <w:style w:type="paragraph" w:customStyle="1" w:styleId="ad">
    <w:name w:val="Верхній і нижній колонтитули"/>
    <w:basedOn w:val="a"/>
    <w:qFormat/>
  </w:style>
  <w:style w:type="paragraph" w:styleId="a4">
    <w:name w:val="header"/>
    <w:basedOn w:val="a"/>
    <w:link w:val="a3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paragraph" w:styleId="a6">
    <w:name w:val="footer"/>
    <w:basedOn w:val="a"/>
    <w:link w:val="a5"/>
    <w:uiPriority w:val="99"/>
    <w:unhideWhenUsed/>
    <w:rsid w:val="00690F59"/>
    <w:pPr>
      <w:tabs>
        <w:tab w:val="center" w:pos="4819"/>
        <w:tab w:val="right" w:pos="9639"/>
      </w:tabs>
      <w:spacing w:after="0" w:line="240" w:lineRule="auto"/>
    </w:pPr>
  </w:style>
  <w:style w:type="numbering" w:customStyle="1" w:styleId="user2">
    <w:name w:val="Без маркерів (user)"/>
    <w:uiPriority w:val="99"/>
    <w:semiHidden/>
    <w:unhideWhenUsed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'1.0' encoding='UTF-8' standalone='yes'?>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Офіс">
      <a:dk1>
        <a:srgbClr val="000000"/>
      </a:dk1>
      <a:lt1>
        <a:srgbClr val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</a:majorFont>
      <a:minorFont>
        <a:latin typeface="Calibri" panose="020F0502020204030204"/>
        <a:ea typeface=""/>
        <a:cs typeface="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lumMod val="110000"/>
                <a:tint val="67000"/>
              </a:schemeClr>
            </a:gs>
            <a:gs pos="50000">
              <a:schemeClr val="phClr">
                <a:lumMod val="105000"/>
                <a:tint val="73000"/>
              </a:schemeClr>
            </a:gs>
            <a:gs pos="100000">
              <a:schemeClr val="phClr">
                <a:lumMod val="105000"/>
                <a:tint val="81000"/>
              </a:schemeClr>
            </a:gs>
          </a:gsLst>
          <a:lin ang="5400000" scaled="0"/>
          <a:tileRect/>
        </a:gradFill>
        <a:gradFill>
          <a:gsLst>
            <a:gs pos="0">
              <a:schemeClr val="phClr">
                <a:lumMod val="102000"/>
                <a:tint val="94000"/>
              </a:schemeClr>
            </a:gs>
            <a:gs pos="50000">
              <a:schemeClr val="phClr">
                <a:lumMod val="100000"/>
                <a:shade val="100000"/>
              </a:schemeClr>
            </a:gs>
            <a:gs pos="100000">
              <a:schemeClr val="phClr">
                <a:lumMod val="99000"/>
                <a:shade val="78000"/>
              </a:schemeClr>
            </a:gs>
          </a:gsLst>
          <a:lin ang="5400000" scaled="0"/>
          <a:tileRect/>
        </a:gradFill>
      </a:fillStyleLst>
      <a:lnStyleLst>
        <a:ln w="6350" cap="flat" cmpd="sng" algn="ctr">
          <a:prstDash val="solid"/>
          <a:miter lim="800000"/>
        </a:ln>
        <a:ln w="12700" cap="flat" cmpd="sng" algn="ctr">
          <a:prstDash val="solid"/>
          <a:miter lim="800000"/>
        </a:ln>
        <a:ln w="19050" cap="flat" cmpd="sng" algn="ctr"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solidFill>
          <a:schemeClr val="phClr">
            <a:tint val="95000"/>
          </a:schemeClr>
        </a:solidFill>
        <a:gradFill>
          <a:gsLst>
            <a:gs pos="0">
              <a:schemeClr val="phClr">
                <a:tint val="93000"/>
                <a:shade val="98000"/>
                <a:lumMod val="102000"/>
              </a:schemeClr>
            </a:gs>
            <a:gs pos="50000">
              <a:schemeClr val="phClr">
                <a:tint val="98000"/>
                <a:shade val="90000"/>
                <a:lumMod val="103000"/>
              </a:schemeClr>
            </a:gs>
            <a:gs pos="100000">
              <a:schemeClr val="phClr">
                <a:shade val="63000"/>
              </a:schemeClr>
            </a:gs>
          </a:gsLst>
          <a:lin ang="5400000" scaled="0"/>
          <a:tileRect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3</Pages>
  <Words>3187</Words>
  <Characters>1817</Characters>
  <Application>Microsoft Office Word</Application>
  <DocSecurity>0</DocSecurity>
  <Lines>15</Lines>
  <Paragraphs>9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Румак Василь Анатолійович</dc:creator>
  <dc:description/>
  <cp:lastModifiedBy>1NR</cp:lastModifiedBy>
  <cp:revision>5</cp:revision>
  <cp:lastPrinted>2026-04-11T13:43:00Z</cp:lastPrinted>
  <dcterms:created xsi:type="dcterms:W3CDTF">2026-08-01T15:03:00Z</dcterms:created>
  <dcterms:modified xsi:type="dcterms:W3CDTF">2026-08-01T17:29:00Z</dcterms:modified>
  <dc:language>uk-UA</dc:language>
</cp:coreProperties>
</file>