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AA9" w:rsidRPr="00DC100E" w:rsidRDefault="007E1AA9" w:rsidP="00B175E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DC100E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:rsidR="00B175E8" w:rsidRPr="00483B6E" w:rsidRDefault="007E1AA9" w:rsidP="00B175E8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DC100E">
        <w:rPr>
          <w:rFonts w:eastAsia="Calibri"/>
          <w:sz w:val="28"/>
          <w:szCs w:val="28"/>
          <w:lang w:val="ru-RU" w:eastAsia="en-US"/>
        </w:rPr>
        <w:t xml:space="preserve">ДО </w:t>
      </w:r>
      <w:r w:rsidR="00B175E8" w:rsidRPr="00D01697">
        <w:rPr>
          <w:rFonts w:eastAsia="Calibri"/>
          <w:sz w:val="28"/>
          <w:szCs w:val="28"/>
          <w:lang w:val="ru-RU" w:eastAsia="en-US"/>
        </w:rPr>
        <w:t>ОПЕРАЦІЙН</w:t>
      </w:r>
      <w:r w:rsidR="00DC100E" w:rsidRPr="00D01697">
        <w:rPr>
          <w:rFonts w:eastAsia="Calibri"/>
          <w:sz w:val="28"/>
          <w:szCs w:val="28"/>
          <w:lang w:val="ru-RU" w:eastAsia="en-US"/>
        </w:rPr>
        <w:t xml:space="preserve">ОЇ </w:t>
      </w:r>
      <w:r w:rsidR="00B175E8" w:rsidRPr="00D01697">
        <w:rPr>
          <w:rFonts w:eastAsia="Calibri"/>
          <w:sz w:val="28"/>
          <w:szCs w:val="28"/>
          <w:lang w:val="ru-RU" w:eastAsia="en-US"/>
        </w:rPr>
        <w:t>КАРТК</w:t>
      </w:r>
      <w:r w:rsidRPr="00D01697">
        <w:rPr>
          <w:rFonts w:eastAsia="Calibri"/>
          <w:sz w:val="28"/>
          <w:szCs w:val="28"/>
          <w:lang w:val="ru-RU" w:eastAsia="en-US"/>
        </w:rPr>
        <w:t>И №</w:t>
      </w:r>
      <w:r w:rsidR="00067B36">
        <w:rPr>
          <w:rFonts w:eastAsia="Calibri"/>
          <w:sz w:val="28"/>
          <w:szCs w:val="28"/>
          <w:lang w:val="ru-RU" w:eastAsia="en-US"/>
        </w:rPr>
        <w:t>4</w:t>
      </w:r>
      <w:r w:rsidR="00690BF0">
        <w:rPr>
          <w:rFonts w:eastAsia="Calibri"/>
          <w:sz w:val="28"/>
          <w:szCs w:val="28"/>
          <w:lang w:val="ru-RU" w:eastAsia="en-US"/>
        </w:rPr>
        <w:t xml:space="preserve">/1 </w:t>
      </w:r>
      <w:proofErr w:type="spellStart"/>
      <w:r w:rsidR="00690BF0">
        <w:rPr>
          <w:rFonts w:eastAsia="Calibri"/>
          <w:sz w:val="28"/>
          <w:szCs w:val="28"/>
          <w:lang w:val="ru-RU" w:eastAsia="en-US"/>
        </w:rPr>
        <w:t>Виж</w:t>
      </w:r>
      <w:proofErr w:type="spellEnd"/>
      <w:r w:rsidR="00690BF0">
        <w:rPr>
          <w:rFonts w:eastAsia="Calibri"/>
          <w:sz w:val="28"/>
          <w:szCs w:val="28"/>
          <w:lang w:val="ru-RU" w:eastAsia="en-US"/>
        </w:rPr>
        <w:t>.</w:t>
      </w:r>
    </w:p>
    <w:p w:rsidR="00A70C92" w:rsidRDefault="00EC5F5E" w:rsidP="00A70C9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6A354F">
        <w:rPr>
          <w:rFonts w:eastAsia="Calibri"/>
          <w:sz w:val="28"/>
          <w:szCs w:val="28"/>
          <w:u w:val="single"/>
        </w:rPr>
        <w:t xml:space="preserve">для проведення </w:t>
      </w:r>
      <w:r w:rsidR="00A70C92">
        <w:rPr>
          <w:rFonts w:eastAsia="Calibri"/>
          <w:sz w:val="28"/>
          <w:szCs w:val="28"/>
          <w:u w:val="single"/>
        </w:rPr>
        <w:t>спеціальної</w:t>
      </w:r>
      <w:r w:rsidRPr="009F38AA">
        <w:rPr>
          <w:rFonts w:eastAsia="Calibri"/>
          <w:sz w:val="28"/>
          <w:szCs w:val="28"/>
          <w:u w:val="single"/>
        </w:rPr>
        <w:t xml:space="preserve"> підготовки</w:t>
      </w:r>
      <w:r w:rsidR="00A70C92">
        <w:rPr>
          <w:rFonts w:eastAsia="Calibri"/>
          <w:sz w:val="28"/>
          <w:szCs w:val="28"/>
          <w:u w:val="single"/>
        </w:rPr>
        <w:t xml:space="preserve"> (з виживання)</w:t>
      </w:r>
      <w:r w:rsidRPr="009F38AA">
        <w:rPr>
          <w:rFonts w:eastAsia="Calibri"/>
          <w:sz w:val="28"/>
          <w:szCs w:val="28"/>
          <w:u w:val="single"/>
        </w:rPr>
        <w:t xml:space="preserve"> </w:t>
      </w:r>
      <w:r w:rsidRPr="006A354F">
        <w:rPr>
          <w:rFonts w:eastAsia="Calibri"/>
          <w:sz w:val="28"/>
          <w:szCs w:val="28"/>
          <w:u w:val="single"/>
        </w:rPr>
        <w:t>(БЗВП)</w:t>
      </w:r>
    </w:p>
    <w:p w:rsidR="008D32CE" w:rsidRDefault="008D32CE" w:rsidP="00A70C9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:rsidR="008D32CE" w:rsidRDefault="008D32CE" w:rsidP="008D32CE">
      <w:pPr>
        <w:spacing w:line="259" w:lineRule="auto"/>
        <w:ind w:firstLine="851"/>
        <w:jc w:val="both"/>
        <w:rPr>
          <w:rFonts w:eastAsia="Calibri"/>
          <w:b/>
          <w:szCs w:val="28"/>
          <w:u w:val="single"/>
          <w:lang w:eastAsia="en-US"/>
        </w:rPr>
      </w:pPr>
      <w:r w:rsidRPr="008D32CE">
        <w:rPr>
          <w:b/>
          <w:color w:val="000000" w:themeColor="text1"/>
          <w:sz w:val="28"/>
          <w:szCs w:val="28"/>
          <w:lang w:eastAsia="uk-UA"/>
        </w:rPr>
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</w:t>
      </w:r>
      <w:r>
        <w:rPr>
          <w:b/>
          <w:color w:val="000000" w:themeColor="text1"/>
          <w:sz w:val="28"/>
          <w:szCs w:val="28"/>
          <w:lang w:eastAsia="uk-UA"/>
        </w:rPr>
        <w:t>.</w:t>
      </w:r>
    </w:p>
    <w:p w:rsidR="00BC1BE3" w:rsidRDefault="00BC1BE3" w:rsidP="00BC1BE3">
      <w:pPr>
        <w:pStyle w:val="ac"/>
      </w:pPr>
      <w:r>
        <w:rPr>
          <w:b/>
          <w:bCs/>
        </w:rPr>
        <w:t>окопний побут</w:t>
      </w:r>
      <w:r>
        <w:t>. Це не просто комфорт, це ваша безпека, боєздатність і здоров'я. Пам'ятайте: нехтування дрібницями в окопі може коштувати вам життя.</w:t>
      </w:r>
    </w:p>
    <w:p w:rsidR="00BC1BE3" w:rsidRDefault="00BC1BE3" w:rsidP="00BC1BE3">
      <w:pPr>
        <w:pStyle w:val="3"/>
      </w:pPr>
      <w:r>
        <w:t>1. Організація особистого простору</w:t>
      </w:r>
    </w:p>
    <w:p w:rsidR="00BC1BE3" w:rsidRDefault="00BC1BE3" w:rsidP="00BC1BE3">
      <w:pPr>
        <w:pStyle w:val="ac"/>
      </w:pPr>
      <w:r>
        <w:t>Кожен сантиметр окопу має бути використаний раціонально. Ваш особистий простір – це не тільки місце для відпочинку, але й робоча зона.</w:t>
      </w:r>
    </w:p>
    <w:p w:rsidR="00BC1BE3" w:rsidRDefault="00BC1BE3" w:rsidP="00BC1BE3">
      <w:pPr>
        <w:pStyle w:val="ac"/>
        <w:numPr>
          <w:ilvl w:val="0"/>
          <w:numId w:val="26"/>
        </w:numPr>
      </w:pPr>
      <w:r>
        <w:rPr>
          <w:b/>
          <w:bCs/>
        </w:rPr>
        <w:t>Місце для сну та відпочинку:</w:t>
      </w:r>
      <w:r>
        <w:t xml:space="preserve"> Організуйте його подалі від входу, наскільки це можливо, і на підвищенні, щоб уникнути вогкості. Використовуйте </w:t>
      </w:r>
      <w:proofErr w:type="spellStart"/>
      <w:r>
        <w:rPr>
          <w:b/>
          <w:bCs/>
        </w:rPr>
        <w:t>каремат</w:t>
      </w:r>
      <w:proofErr w:type="spellEnd"/>
      <w:r>
        <w:t xml:space="preserve"> і </w:t>
      </w:r>
      <w:r>
        <w:rPr>
          <w:b/>
          <w:bCs/>
        </w:rPr>
        <w:t>спальний мішок</w:t>
      </w:r>
      <w:r>
        <w:t xml:space="preserve"> для теплоізоляції.</w:t>
      </w:r>
    </w:p>
    <w:p w:rsidR="00BC1BE3" w:rsidRDefault="00BC1BE3" w:rsidP="00BC1BE3">
      <w:pPr>
        <w:pStyle w:val="ac"/>
        <w:numPr>
          <w:ilvl w:val="0"/>
          <w:numId w:val="26"/>
        </w:numPr>
      </w:pPr>
      <w:r>
        <w:rPr>
          <w:b/>
          <w:bCs/>
        </w:rPr>
        <w:t>Ніша для особистих речей:</w:t>
      </w:r>
      <w:r>
        <w:t xml:space="preserve"> Викопайте нішу в стіні окопу для зберігання сухих речей, змінного одягу, засобів гігієни. Це захистить їх від бруду та вологи. Тримайте все в </w:t>
      </w:r>
      <w:r>
        <w:rPr>
          <w:b/>
          <w:bCs/>
        </w:rPr>
        <w:t>герметичних пакетах</w:t>
      </w:r>
      <w:r>
        <w:t>.</w:t>
      </w:r>
    </w:p>
    <w:p w:rsidR="00BC1BE3" w:rsidRDefault="00BC1BE3" w:rsidP="00BC1BE3">
      <w:pPr>
        <w:pStyle w:val="ac"/>
        <w:numPr>
          <w:ilvl w:val="0"/>
          <w:numId w:val="26"/>
        </w:numPr>
      </w:pPr>
      <w:r>
        <w:rPr>
          <w:b/>
          <w:bCs/>
        </w:rPr>
        <w:t>Система водовідведення:</w:t>
      </w:r>
      <w:r>
        <w:t xml:space="preserve"> Забезпечте відтік води з окопу, викопавши невеликі канавки. Це запобіжить затопленню і вогкості, що може призвести до обморожень та захворювань.</w:t>
      </w:r>
    </w:p>
    <w:p w:rsidR="00BC1BE3" w:rsidRDefault="00BC1BE3" w:rsidP="00BC1BE3">
      <w:pPr>
        <w:pStyle w:val="ac"/>
        <w:ind w:left="720"/>
      </w:pPr>
      <w:r>
        <w:rPr>
          <w:noProof/>
        </w:rPr>
        <w:drawing>
          <wp:inline distT="0" distB="0" distL="0" distR="0">
            <wp:extent cx="2620010" cy="1741170"/>
            <wp:effectExtent l="19050" t="0" r="8890" b="0"/>
            <wp:docPr id="1" name="Рисунок 22" descr="C:\Users\X260\Desktop\Без названия (3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X260\Desktop\Без названия (3)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7411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67610" cy="1846580"/>
            <wp:effectExtent l="19050" t="0" r="8890" b="0"/>
            <wp:docPr id="7" name="Рисунок 23" descr="C:\Users\X260\Desktop\Без названия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X260\Desktop\Без названия (2).jf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1846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C1BE3" w:rsidRDefault="00BC1BE3" w:rsidP="00BC1BE3">
      <w:pPr>
        <w:pStyle w:val="ac"/>
      </w:pPr>
    </w:p>
    <w:p w:rsidR="00BC1BE3" w:rsidRDefault="00BC1BE3" w:rsidP="00BC1BE3">
      <w:pPr>
        <w:pStyle w:val="3"/>
      </w:pPr>
      <w:r>
        <w:t>2. Зберігання боєприпасів та засобів ураження</w:t>
      </w:r>
    </w:p>
    <w:p w:rsidR="00BC1BE3" w:rsidRDefault="00BC1BE3" w:rsidP="00BC1BE3">
      <w:pPr>
        <w:pStyle w:val="ac"/>
      </w:pPr>
      <w:r>
        <w:t>Зберігання боєприпасів та засобів ураження в окопі вимагає суворого дотримання правил безпеки, щоб запобігти нещасним випадкам і забезпечити їх боєздатність. Ось кілька ключових правил та рекомендацій.</w:t>
      </w:r>
    </w:p>
    <w:p w:rsidR="00BC1BE3" w:rsidRDefault="00BC1BE3" w:rsidP="00AA69C2">
      <w:pPr>
        <w:pStyle w:val="3"/>
      </w:pPr>
      <w:r>
        <w:t xml:space="preserve">Основні правила зберігання </w:t>
      </w:r>
    </w:p>
    <w:p w:rsidR="00BC1BE3" w:rsidRDefault="00BC1BE3" w:rsidP="00BC1BE3">
      <w:pPr>
        <w:pStyle w:val="ac"/>
        <w:numPr>
          <w:ilvl w:val="0"/>
          <w:numId w:val="31"/>
        </w:numPr>
      </w:pPr>
      <w:r>
        <w:rPr>
          <w:b/>
          <w:bCs/>
        </w:rPr>
        <w:t>Роздільне зберігання.</w:t>
      </w:r>
      <w:r>
        <w:t xml:space="preserve"> Боєприпаси та вибухонебезпечні предмети (гранати, міни) слід зберігати окремо від палива, мастильних матеріалів, продовольства та інших легкозаймистих речовин. Це мінімізує ризик детонації у разі пожежі.</w:t>
      </w:r>
    </w:p>
    <w:p w:rsidR="00BC1BE3" w:rsidRDefault="00BC1BE3" w:rsidP="00BC1BE3">
      <w:pPr>
        <w:pStyle w:val="ac"/>
        <w:numPr>
          <w:ilvl w:val="0"/>
          <w:numId w:val="31"/>
        </w:numPr>
      </w:pPr>
      <w:r>
        <w:rPr>
          <w:b/>
          <w:bCs/>
        </w:rPr>
        <w:lastRenderedPageBreak/>
        <w:t>Захист від вологи.</w:t>
      </w:r>
      <w:r>
        <w:t xml:space="preserve"> Уникайте контакту боєприпасів із водою та вогкістю. Волога може зіпсувати порох і капсулі, що призведе до осічок або часткової детонації. Використовуйте водонепроникні мішки, контейнери або спеціальні ящики для їх зберігання.</w:t>
      </w:r>
    </w:p>
    <w:p w:rsidR="00BC1BE3" w:rsidRDefault="00BC1BE3" w:rsidP="00BC1BE3">
      <w:pPr>
        <w:pStyle w:val="ac"/>
        <w:numPr>
          <w:ilvl w:val="0"/>
          <w:numId w:val="31"/>
        </w:numPr>
      </w:pPr>
      <w:r>
        <w:rPr>
          <w:b/>
          <w:bCs/>
        </w:rPr>
        <w:t>Захист від температурних перепадів.</w:t>
      </w:r>
      <w:r>
        <w:t xml:space="preserve"> Високі температури, особливо прямі сонячні промені, можуть призвести до нагрівання та нестабільності боєприпасів. Зберігайте їх у тіні, під навісом або в спеціально обладнаному сховищі, що захищає від сонця та перегріву.</w:t>
      </w:r>
    </w:p>
    <w:p w:rsidR="00BC1BE3" w:rsidRDefault="00BC1BE3" w:rsidP="00BC1BE3">
      <w:pPr>
        <w:pStyle w:val="ac"/>
        <w:numPr>
          <w:ilvl w:val="0"/>
          <w:numId w:val="31"/>
        </w:numPr>
      </w:pPr>
      <w:r>
        <w:rPr>
          <w:b/>
          <w:bCs/>
        </w:rPr>
        <w:t>Доступність та безпека.</w:t>
      </w:r>
      <w:r>
        <w:t xml:space="preserve"> Розміщуйте боєприпаси так, щоб до них був швидкий і зручний доступ, але при цьому вони були захищені від випадкового пошкодження. Їх варто тримати в місці, недоступному для сторонніх осіб.</w:t>
      </w:r>
    </w:p>
    <w:p w:rsidR="00BC1BE3" w:rsidRDefault="00BC1BE3" w:rsidP="00BC1BE3">
      <w:pPr>
        <w:pStyle w:val="ac"/>
        <w:numPr>
          <w:ilvl w:val="0"/>
          <w:numId w:val="31"/>
        </w:numPr>
      </w:pPr>
      <w:r>
        <w:rPr>
          <w:b/>
          <w:bCs/>
        </w:rPr>
        <w:t>Слідкування за станом.</w:t>
      </w:r>
      <w:r>
        <w:t xml:space="preserve"> Регулярно перевіряйте стан боєприпасів. Пошкоджені, деформовані або забруднені патрони та снаряди слід негайно вилучати з обігу і утилізувати згідно з встановленими правилами.</w:t>
      </w:r>
    </w:p>
    <w:p w:rsidR="00BC1BE3" w:rsidRDefault="00BC1BE3" w:rsidP="00BC1BE3">
      <w:pPr>
        <w:pStyle w:val="3"/>
      </w:pPr>
      <w:r>
        <w:t xml:space="preserve">Облаштування сховища в окопі </w:t>
      </w:r>
    </w:p>
    <w:p w:rsidR="00BC1BE3" w:rsidRDefault="00BC1BE3" w:rsidP="00BC1BE3">
      <w:pPr>
        <w:pStyle w:val="ac"/>
      </w:pPr>
      <w:r>
        <w:t>Один з ефективних способів організації зберігання — це облаштування невеликих ніш або "пеналів" у стінках окопу. Це може бути викопана у ґрунті порожнина або дерев'яний ящик, вкопаний у стіну. .</w:t>
      </w:r>
    </w:p>
    <w:p w:rsidR="00BC1BE3" w:rsidRDefault="00BC1BE3" w:rsidP="00BC1BE3">
      <w:pPr>
        <w:pStyle w:val="ac"/>
        <w:numPr>
          <w:ilvl w:val="0"/>
          <w:numId w:val="32"/>
        </w:numPr>
      </w:pPr>
      <w:r>
        <w:rPr>
          <w:b/>
          <w:bCs/>
        </w:rPr>
        <w:t>Місце розташування.</w:t>
      </w:r>
      <w:r>
        <w:t xml:space="preserve"> Найкраще місце для сховища — це бліндаж або спеціально відведена ніша у стінці окопу, що знаходиться подалі від основних проходів та місць інтенсивного руху. Це знижує ймовірність випадкового пошкодження боєприпасів.</w:t>
      </w:r>
    </w:p>
    <w:p w:rsidR="00BC1BE3" w:rsidRDefault="00BC1BE3" w:rsidP="00BC1BE3">
      <w:pPr>
        <w:pStyle w:val="ac"/>
        <w:numPr>
          <w:ilvl w:val="0"/>
          <w:numId w:val="32"/>
        </w:numPr>
      </w:pPr>
      <w:r>
        <w:rPr>
          <w:b/>
          <w:bCs/>
        </w:rPr>
        <w:t>Вентиляція.</w:t>
      </w:r>
      <w:r>
        <w:t xml:space="preserve"> Важливо забезпечити достатню вентиляцію, щоб уникнути накопичення вологи та конденсату.</w:t>
      </w:r>
    </w:p>
    <w:p w:rsidR="00BC1BE3" w:rsidRDefault="00BC1BE3" w:rsidP="00BC1BE3">
      <w:pPr>
        <w:pStyle w:val="ac"/>
        <w:numPr>
          <w:ilvl w:val="0"/>
          <w:numId w:val="32"/>
        </w:numPr>
      </w:pPr>
      <w:r>
        <w:rPr>
          <w:b/>
          <w:bCs/>
        </w:rPr>
        <w:t>Маркування.</w:t>
      </w:r>
      <w:r>
        <w:t xml:space="preserve"> Обов'язково маркуйте ящики та контейнери, вказуючи тип боєприпасів та їх кількість. Це дозволяє швидко знайти потрібний тип патронів чи гранат, особливо в умовах обмеженої видимості.</w:t>
      </w:r>
    </w:p>
    <w:p w:rsidR="00BC1BE3" w:rsidRDefault="00BC1BE3" w:rsidP="00BC1BE3">
      <w:pPr>
        <w:pStyle w:val="ac"/>
        <w:numPr>
          <w:ilvl w:val="0"/>
          <w:numId w:val="32"/>
        </w:numPr>
      </w:pPr>
      <w:r>
        <w:rPr>
          <w:b/>
          <w:bCs/>
        </w:rPr>
        <w:t>Ізоляція від ґрунту.</w:t>
      </w:r>
      <w:r>
        <w:t xml:space="preserve"> Використовуйте підстилку з деревини, брезенту або поліетилену, щоб ізолювати боєприпаси від прямого контакту з вологим ґрунтом.</w:t>
      </w:r>
    </w:p>
    <w:p w:rsidR="00BC1BE3" w:rsidRDefault="00BC1BE3" w:rsidP="00BC1BE3">
      <w:pPr>
        <w:pStyle w:val="ac"/>
      </w:pPr>
      <w:r>
        <w:t>Дотримання цих простих, але життєво важливих правил значно підвищує безпеку та ефективність під час бойових дій.</w:t>
      </w:r>
    </w:p>
    <w:p w:rsidR="00AA69C2" w:rsidRDefault="00AA69C2" w:rsidP="00AA69C2">
      <w:pPr>
        <w:pStyle w:val="ac"/>
        <w:jc w:val="center"/>
      </w:pPr>
      <w:r>
        <w:rPr>
          <w:noProof/>
        </w:rPr>
        <w:drawing>
          <wp:inline distT="0" distB="0" distL="0" distR="0">
            <wp:extent cx="3019750" cy="1897478"/>
            <wp:effectExtent l="19050" t="0" r="9200" b="0"/>
            <wp:docPr id="41" name="Рисунок 41" descr="C:\Users\X260\Desktop\images (1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X260\Desktop\images (1).jf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98" cy="18976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A69C2" w:rsidRPr="00AA69C2" w:rsidRDefault="00AA69C2" w:rsidP="00AA69C2">
      <w:pPr>
        <w:tabs>
          <w:tab w:val="left" w:leader="dot" w:pos="8789"/>
        </w:tabs>
        <w:snapToGrid w:val="0"/>
        <w:jc w:val="center"/>
        <w:rPr>
          <w:i/>
          <w:color w:val="000000"/>
          <w:sz w:val="28"/>
          <w:u w:val="single"/>
          <w:lang w:eastAsia="uk-UA"/>
        </w:rPr>
      </w:pPr>
      <w:r w:rsidRPr="00FB2F51">
        <w:rPr>
          <w:b/>
          <w:i/>
          <w:color w:val="000000"/>
          <w:u w:val="single"/>
        </w:rPr>
        <w:t xml:space="preserve">Малюнок: </w:t>
      </w:r>
      <w:r>
        <w:rPr>
          <w:i/>
          <w:color w:val="000000"/>
          <w:sz w:val="28"/>
          <w:szCs w:val="28"/>
          <w:u w:val="single"/>
          <w:lang w:eastAsia="uk-UA"/>
        </w:rPr>
        <w:t>Не вірний варіант зберігання боєприпасів</w:t>
      </w:r>
      <w:r w:rsidRPr="00FB2F51">
        <w:rPr>
          <w:i/>
          <w:color w:val="000000"/>
          <w:sz w:val="28"/>
          <w:u w:val="single"/>
          <w:lang w:eastAsia="uk-UA"/>
        </w:rPr>
        <w:t>.</w:t>
      </w:r>
    </w:p>
    <w:p w:rsidR="00BC1BE3" w:rsidRDefault="00BC1BE3" w:rsidP="00BC1BE3">
      <w:pPr>
        <w:pStyle w:val="3"/>
      </w:pPr>
      <w:r>
        <w:t>3. Розміщення та поводження з засобами розвідки та зв'язку</w:t>
      </w:r>
    </w:p>
    <w:p w:rsidR="00AA69C2" w:rsidRDefault="00AA69C2" w:rsidP="00AA69C2">
      <w:pPr>
        <w:pStyle w:val="ac"/>
      </w:pPr>
      <w:r>
        <w:t>Під час активних бойових дій в умовах окопів, правильне розміщення та поводження із засобами розвідки та зв'язку є критично важливим для успішного виконання завдань і забезпечення безпеки особового складу. Давайте розглянемо ключові аспекти.</w:t>
      </w:r>
    </w:p>
    <w:p w:rsidR="00AA69C2" w:rsidRDefault="00AA69C2" w:rsidP="00AA69C2">
      <w:pPr>
        <w:pStyle w:val="3"/>
      </w:pPr>
    </w:p>
    <w:p w:rsidR="00AA69C2" w:rsidRDefault="00AA69C2" w:rsidP="00AA69C2">
      <w:pPr>
        <w:pStyle w:val="3"/>
      </w:pPr>
      <w:r>
        <w:lastRenderedPageBreak/>
        <w:t xml:space="preserve">Засоби зв'язку </w:t>
      </w:r>
    </w:p>
    <w:p w:rsidR="00AA69C2" w:rsidRDefault="00AA69C2" w:rsidP="00AA69C2">
      <w:pPr>
        <w:pStyle w:val="3"/>
      </w:pPr>
      <w:r>
        <w:rPr>
          <w:b w:val="0"/>
          <w:bCs w:val="0"/>
        </w:rPr>
        <w:t>Радіостанції: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>Розміщуються в захищених нішах або бліндажах, максимально прихованих від прямого вогню та уламків.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 xml:space="preserve">Антени виводяться назовні, бажано в місцях, що забезпечують максимальну дальність зв'язку, але при цьому мінімальну видимість для ворога. Можливе використання </w:t>
      </w:r>
      <w:r>
        <w:rPr>
          <w:b/>
          <w:bCs/>
        </w:rPr>
        <w:t>дротяних антен</w:t>
      </w:r>
      <w:r>
        <w:t>, що простягаються вздовж окопу або маскуються під гілками/рослинністю.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 xml:space="preserve">Бажано мати </w:t>
      </w:r>
      <w:r>
        <w:rPr>
          <w:b/>
          <w:bCs/>
        </w:rPr>
        <w:t>запасні позиції</w:t>
      </w:r>
      <w:r>
        <w:t xml:space="preserve"> для радіостанцій на випадок знищення основної.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>Важливо уникати скупчення електронного обладнання, що може створювати електромагнітні перешкоди.</w:t>
      </w:r>
    </w:p>
    <w:p w:rsidR="00AA69C2" w:rsidRDefault="00AA69C2" w:rsidP="00AA69C2">
      <w:pPr>
        <w:pStyle w:val="ac"/>
        <w:numPr>
          <w:ilvl w:val="0"/>
          <w:numId w:val="33"/>
        </w:numPr>
      </w:pPr>
      <w:r>
        <w:rPr>
          <w:b/>
          <w:bCs/>
        </w:rPr>
        <w:t>Кабельні лінії: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>Прокладаються по дну окопу або в неглибоких канавках, щоб запобігти їх пошкодженню від руху особового складу або обстрілів.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 xml:space="preserve">Максимально </w:t>
      </w:r>
      <w:r>
        <w:rPr>
          <w:b/>
          <w:bCs/>
        </w:rPr>
        <w:t>маскуються</w:t>
      </w:r>
      <w:r>
        <w:t xml:space="preserve"> від візуального спостереження.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 xml:space="preserve">Рекомендується мати </w:t>
      </w:r>
      <w:r>
        <w:rPr>
          <w:b/>
          <w:bCs/>
        </w:rPr>
        <w:t>резервні кабельні лінії</w:t>
      </w:r>
      <w:r>
        <w:t xml:space="preserve"> або альтернативні шляхи прокладки на випадок пошкодження основної.</w:t>
      </w:r>
    </w:p>
    <w:p w:rsidR="00AA69C2" w:rsidRDefault="00AA69C2" w:rsidP="00AA69C2">
      <w:pPr>
        <w:pStyle w:val="ac"/>
        <w:numPr>
          <w:ilvl w:val="1"/>
          <w:numId w:val="33"/>
        </w:numPr>
      </w:pPr>
      <w:r>
        <w:t xml:space="preserve">Використовуються </w:t>
      </w:r>
      <w:r>
        <w:rPr>
          <w:b/>
          <w:bCs/>
        </w:rPr>
        <w:t>польові телефонні апарати</w:t>
      </w:r>
      <w:r>
        <w:t>, що підключаються до кабельних ліній.</w:t>
      </w:r>
    </w:p>
    <w:p w:rsidR="00AA69C2" w:rsidRDefault="00AA69C2" w:rsidP="00AA69C2">
      <w:pPr>
        <w:pStyle w:val="ac"/>
        <w:numPr>
          <w:ilvl w:val="0"/>
          <w:numId w:val="34"/>
        </w:numPr>
      </w:pPr>
      <w:r>
        <w:rPr>
          <w:b/>
          <w:bCs/>
        </w:rPr>
        <w:t>Режим радіомовчання:</w:t>
      </w:r>
      <w:r>
        <w:t xml:space="preserve"> Суворо дотримуватися встановленого режиму радіомовчання, передавати інформацію лише за крайньої необхідності та за чіткими правилами.</w:t>
      </w:r>
    </w:p>
    <w:p w:rsidR="00AA69C2" w:rsidRDefault="00AA69C2" w:rsidP="00AA69C2">
      <w:pPr>
        <w:pStyle w:val="ac"/>
        <w:numPr>
          <w:ilvl w:val="0"/>
          <w:numId w:val="34"/>
        </w:numPr>
      </w:pPr>
      <w:r>
        <w:rPr>
          <w:b/>
          <w:bCs/>
        </w:rPr>
        <w:t>Короткі повідомлення:</w:t>
      </w:r>
      <w:r>
        <w:t xml:space="preserve"> Передавати інформацію максимально стисло, використовуючи кодові слова та скорочення для зменшення часу перебування в ефірі.</w:t>
      </w:r>
    </w:p>
    <w:p w:rsidR="00AA69C2" w:rsidRDefault="00AA69C2" w:rsidP="00AA69C2">
      <w:pPr>
        <w:pStyle w:val="ac"/>
        <w:numPr>
          <w:ilvl w:val="0"/>
          <w:numId w:val="34"/>
        </w:numPr>
      </w:pPr>
      <w:r>
        <w:rPr>
          <w:b/>
          <w:bCs/>
        </w:rPr>
        <w:t>Шифрування:</w:t>
      </w:r>
      <w:r>
        <w:t xml:space="preserve"> Використовувати засоби шифрування або кодування для передачі чутливої інформації.</w:t>
      </w:r>
    </w:p>
    <w:p w:rsidR="00AA69C2" w:rsidRDefault="00AA69C2" w:rsidP="00AA69C2">
      <w:pPr>
        <w:pStyle w:val="ac"/>
        <w:numPr>
          <w:ilvl w:val="0"/>
          <w:numId w:val="34"/>
        </w:numPr>
      </w:pPr>
      <w:r>
        <w:rPr>
          <w:b/>
          <w:bCs/>
        </w:rPr>
        <w:t>Контроль за елементами живлення:</w:t>
      </w:r>
      <w:r>
        <w:t xml:space="preserve"> Постійно контролювати рівень заряду акумуляторів і мати запасні. Заряджання проводити в захищених місцях, подалі від лінії фронту.</w:t>
      </w:r>
    </w:p>
    <w:p w:rsidR="00AA69C2" w:rsidRDefault="00AA69C2" w:rsidP="00AA69C2">
      <w:pPr>
        <w:pStyle w:val="ac"/>
        <w:numPr>
          <w:ilvl w:val="0"/>
          <w:numId w:val="34"/>
        </w:numPr>
      </w:pPr>
      <w:r>
        <w:rPr>
          <w:b/>
          <w:bCs/>
        </w:rPr>
        <w:t>Обслуговування:</w:t>
      </w:r>
      <w:r>
        <w:t xml:space="preserve"> Регулярно перевіряти справність обладнання, чистити контакти, захищати від вологи та пилу.</w:t>
      </w:r>
    </w:p>
    <w:p w:rsidR="00AA69C2" w:rsidRDefault="00AA69C2" w:rsidP="00AA69C2">
      <w:pPr>
        <w:pStyle w:val="ac"/>
        <w:numPr>
          <w:ilvl w:val="0"/>
          <w:numId w:val="34"/>
        </w:numPr>
      </w:pPr>
      <w:r>
        <w:rPr>
          <w:b/>
          <w:bCs/>
        </w:rPr>
        <w:t>Використання гарнітури:</w:t>
      </w:r>
      <w:r>
        <w:t xml:space="preserve"> Завжди використовувати гарнітури для зв'язку, щоб мінімізувати шум і забезпечити конфіденційність.</w:t>
      </w:r>
    </w:p>
    <w:p w:rsidR="00AA69C2" w:rsidRDefault="00AA69C2" w:rsidP="00AA69C2">
      <w:pPr>
        <w:pStyle w:val="3"/>
      </w:pPr>
      <w:r>
        <w:t xml:space="preserve">4. Засоби розвідки </w:t>
      </w:r>
    </w:p>
    <w:p w:rsidR="00AA69C2" w:rsidRDefault="00AA69C2" w:rsidP="00AA69C2">
      <w:pPr>
        <w:pStyle w:val="ac"/>
        <w:numPr>
          <w:ilvl w:val="0"/>
          <w:numId w:val="35"/>
        </w:numPr>
      </w:pPr>
      <w:r>
        <w:rPr>
          <w:b/>
          <w:bCs/>
        </w:rPr>
        <w:t xml:space="preserve">Біноклі, монокуляри, </w:t>
      </w:r>
      <w:proofErr w:type="spellStart"/>
      <w:r>
        <w:rPr>
          <w:b/>
          <w:bCs/>
        </w:rPr>
        <w:t>тепловізори</w:t>
      </w:r>
      <w:proofErr w:type="spellEnd"/>
      <w:r>
        <w:rPr>
          <w:b/>
          <w:bCs/>
        </w:rPr>
        <w:t>, прилади нічного бачення:</w:t>
      </w:r>
    </w:p>
    <w:p w:rsidR="00AA69C2" w:rsidRDefault="00AA69C2" w:rsidP="00AA69C2">
      <w:pPr>
        <w:pStyle w:val="ac"/>
        <w:numPr>
          <w:ilvl w:val="1"/>
          <w:numId w:val="35"/>
        </w:numPr>
      </w:pPr>
      <w:r>
        <w:t>Розміщуються на спостережних постах (СП), обладнаних у найвигідніших точках окопу, що забезпечують максимальний огляд місцевості.</w:t>
      </w:r>
    </w:p>
    <w:p w:rsidR="00AA69C2" w:rsidRDefault="00AA69C2" w:rsidP="00AA69C2">
      <w:pPr>
        <w:pStyle w:val="ac"/>
        <w:numPr>
          <w:ilvl w:val="1"/>
          <w:numId w:val="35"/>
        </w:numPr>
      </w:pPr>
      <w:r>
        <w:t xml:space="preserve">СП повинні бути добре замасковані, мати </w:t>
      </w:r>
      <w:r>
        <w:rPr>
          <w:b/>
          <w:bCs/>
        </w:rPr>
        <w:t>обмежені амбразури</w:t>
      </w:r>
      <w:r>
        <w:t xml:space="preserve"> для спостереження, що унеможливлює виявлення спостерігача.</w:t>
      </w:r>
    </w:p>
    <w:p w:rsidR="00AA69C2" w:rsidRDefault="00AA69C2" w:rsidP="00AA69C2">
      <w:pPr>
        <w:pStyle w:val="ac"/>
        <w:numPr>
          <w:ilvl w:val="1"/>
          <w:numId w:val="35"/>
        </w:numPr>
      </w:pPr>
      <w:r>
        <w:t>Під час невикористання зберігаються в чохлах або контейнерах, захищених від пилу, бруду та ударів.</w:t>
      </w:r>
    </w:p>
    <w:p w:rsidR="00AA69C2" w:rsidRDefault="00AA69C2" w:rsidP="00AA69C2">
      <w:pPr>
        <w:pStyle w:val="ac"/>
        <w:numPr>
          <w:ilvl w:val="0"/>
          <w:numId w:val="35"/>
        </w:numPr>
      </w:pPr>
      <w:r>
        <w:rPr>
          <w:b/>
          <w:bCs/>
        </w:rPr>
        <w:t xml:space="preserve">Малогабаритні </w:t>
      </w:r>
      <w:proofErr w:type="spellStart"/>
      <w:r>
        <w:rPr>
          <w:b/>
          <w:bCs/>
        </w:rPr>
        <w:t>дрони</w:t>
      </w:r>
      <w:proofErr w:type="spellEnd"/>
      <w:r>
        <w:rPr>
          <w:b/>
          <w:bCs/>
        </w:rPr>
        <w:t>:</w:t>
      </w:r>
    </w:p>
    <w:p w:rsidR="00AA69C2" w:rsidRDefault="00AA69C2" w:rsidP="00AA69C2">
      <w:pPr>
        <w:pStyle w:val="ac"/>
        <w:numPr>
          <w:ilvl w:val="1"/>
          <w:numId w:val="35"/>
        </w:numPr>
      </w:pPr>
      <w:r>
        <w:t xml:space="preserve">Запускаються з прихованих позицій, що забезпечують максимальний захист оператора та мінімізують ризик виявлення </w:t>
      </w:r>
      <w:proofErr w:type="spellStart"/>
      <w:r>
        <w:t>дрона</w:t>
      </w:r>
      <w:proofErr w:type="spellEnd"/>
      <w:r>
        <w:t xml:space="preserve"> при зльоті.</w:t>
      </w:r>
    </w:p>
    <w:p w:rsidR="00AA69C2" w:rsidRDefault="00AA69C2" w:rsidP="00AA69C2">
      <w:pPr>
        <w:pStyle w:val="ac"/>
        <w:numPr>
          <w:ilvl w:val="1"/>
          <w:numId w:val="35"/>
        </w:numPr>
      </w:pPr>
      <w:r>
        <w:t>Пульт керування та монітор розміщуються в захищених місцях, таких як бліндажі або спеціально обладнані ніші.</w:t>
      </w:r>
    </w:p>
    <w:p w:rsidR="00AA69C2" w:rsidRDefault="00AA69C2" w:rsidP="00AA69C2">
      <w:pPr>
        <w:pStyle w:val="ac"/>
        <w:numPr>
          <w:ilvl w:val="0"/>
          <w:numId w:val="35"/>
        </w:numPr>
      </w:pPr>
      <w:r>
        <w:rPr>
          <w:b/>
          <w:bCs/>
        </w:rPr>
        <w:t>Перископи:</w:t>
      </w:r>
    </w:p>
    <w:p w:rsidR="00AA69C2" w:rsidRDefault="00AA69C2" w:rsidP="00AA69C2">
      <w:pPr>
        <w:pStyle w:val="ac"/>
        <w:numPr>
          <w:ilvl w:val="1"/>
          <w:numId w:val="35"/>
        </w:numPr>
      </w:pPr>
      <w:r>
        <w:t>Використовуються для спостереження з-за укриття, мінімізуючи ризик для спостерігача. Розміщуються так, щоб забезпечити широкий огляд без висунення голови над бруствером.</w:t>
      </w:r>
    </w:p>
    <w:p w:rsidR="00AA69C2" w:rsidRDefault="00AA69C2" w:rsidP="00AA69C2">
      <w:pPr>
        <w:pStyle w:val="ac"/>
        <w:numPr>
          <w:ilvl w:val="0"/>
          <w:numId w:val="36"/>
        </w:numPr>
      </w:pPr>
      <w:r>
        <w:rPr>
          <w:b/>
          <w:bCs/>
        </w:rPr>
        <w:lastRenderedPageBreak/>
        <w:t>Маскування:</w:t>
      </w:r>
      <w:r>
        <w:t xml:space="preserve"> Завжди використовувати маскувальні засоби (камуфляж, маскувальні сітки) для спостережних постів та операторів розвідувальних засобів.</w:t>
      </w:r>
    </w:p>
    <w:p w:rsidR="00AA69C2" w:rsidRDefault="00AA69C2" w:rsidP="00AA69C2">
      <w:pPr>
        <w:pStyle w:val="ac"/>
        <w:numPr>
          <w:ilvl w:val="0"/>
          <w:numId w:val="36"/>
        </w:numPr>
      </w:pPr>
      <w:r>
        <w:rPr>
          <w:b/>
          <w:bCs/>
        </w:rPr>
        <w:t>Безшумність:</w:t>
      </w:r>
      <w:r>
        <w:t xml:space="preserve"> Під час роботи з оптичними приладами та іншими засобами розвідки діяти максимально безшумно, щоб не привертати увагу ворога.</w:t>
      </w:r>
    </w:p>
    <w:p w:rsidR="00AA69C2" w:rsidRDefault="00AA69C2" w:rsidP="00AA69C2">
      <w:pPr>
        <w:pStyle w:val="ac"/>
        <w:numPr>
          <w:ilvl w:val="0"/>
          <w:numId w:val="36"/>
        </w:numPr>
      </w:pPr>
      <w:r>
        <w:rPr>
          <w:b/>
          <w:bCs/>
        </w:rPr>
        <w:t>Обмеження використання освітлення:</w:t>
      </w:r>
      <w:r>
        <w:t xml:space="preserve"> У темний час доби використовувати лише прилади нічного бачення або спеціальні ліхтарі з червоним світлом, що мінімізує видимість.</w:t>
      </w:r>
    </w:p>
    <w:p w:rsidR="00AA69C2" w:rsidRDefault="00AA69C2" w:rsidP="00AA69C2">
      <w:pPr>
        <w:pStyle w:val="ac"/>
        <w:numPr>
          <w:ilvl w:val="0"/>
          <w:numId w:val="36"/>
        </w:numPr>
      </w:pPr>
      <w:r>
        <w:rPr>
          <w:b/>
          <w:bCs/>
        </w:rPr>
        <w:t>Захист від пошкоджень:</w:t>
      </w:r>
      <w:r>
        <w:t xml:space="preserve"> Дбайливо ставитися до приладів, оберігати їх від ударів, вологи, пилу.</w:t>
      </w:r>
    </w:p>
    <w:p w:rsidR="00AA69C2" w:rsidRDefault="00AA69C2" w:rsidP="00AA69C2">
      <w:pPr>
        <w:pStyle w:val="ac"/>
        <w:numPr>
          <w:ilvl w:val="0"/>
          <w:numId w:val="36"/>
        </w:numPr>
      </w:pPr>
      <w:r>
        <w:rPr>
          <w:b/>
          <w:bCs/>
        </w:rPr>
        <w:t>Збереження елементів живлення:</w:t>
      </w:r>
      <w:r>
        <w:t xml:space="preserve"> Контролювати заряд акумуляторів і мати запасні.</w:t>
      </w:r>
    </w:p>
    <w:p w:rsidR="00AA69C2" w:rsidRDefault="00AA69C2" w:rsidP="00AA69C2">
      <w:pPr>
        <w:pStyle w:val="ac"/>
        <w:numPr>
          <w:ilvl w:val="0"/>
          <w:numId w:val="36"/>
        </w:numPr>
      </w:pPr>
      <w:r>
        <w:rPr>
          <w:b/>
          <w:bCs/>
        </w:rPr>
        <w:t>Координація:</w:t>
      </w:r>
      <w:r>
        <w:t xml:space="preserve"> Передавати отриману розвідувальну інформацію негайно і за встановленими каналами зв'язку до командування.</w:t>
      </w:r>
    </w:p>
    <w:p w:rsidR="00AA69C2" w:rsidRDefault="00AA69C2" w:rsidP="00AA69C2">
      <w:pPr>
        <w:pStyle w:val="3"/>
      </w:pPr>
      <w:r>
        <w:t xml:space="preserve">Загальні рекомендації </w:t>
      </w:r>
    </w:p>
    <w:p w:rsidR="00AA69C2" w:rsidRDefault="00AA69C2" w:rsidP="00AA69C2">
      <w:pPr>
        <w:pStyle w:val="ac"/>
        <w:numPr>
          <w:ilvl w:val="0"/>
          <w:numId w:val="37"/>
        </w:numPr>
      </w:pPr>
      <w:r>
        <w:rPr>
          <w:b/>
          <w:bCs/>
        </w:rPr>
        <w:t>Навчання:</w:t>
      </w:r>
      <w:r>
        <w:t xml:space="preserve"> Весь особовий склад повинен бути навчений правильному використанню та поводженню із засобами розвідки та зв'язку.</w:t>
      </w:r>
    </w:p>
    <w:p w:rsidR="00AA69C2" w:rsidRDefault="00AA69C2" w:rsidP="00AA69C2">
      <w:pPr>
        <w:pStyle w:val="ac"/>
        <w:numPr>
          <w:ilvl w:val="0"/>
          <w:numId w:val="37"/>
        </w:numPr>
      </w:pPr>
      <w:r>
        <w:rPr>
          <w:b/>
          <w:bCs/>
        </w:rPr>
        <w:t>Дисципліна:</w:t>
      </w:r>
      <w:r>
        <w:t xml:space="preserve"> Суворе дотримання бойової дисципліни є запорукою успішного застосування цих засобів.</w:t>
      </w:r>
    </w:p>
    <w:p w:rsidR="00AA69C2" w:rsidRDefault="00AA69C2" w:rsidP="00AA69C2">
      <w:pPr>
        <w:pStyle w:val="ac"/>
        <w:numPr>
          <w:ilvl w:val="0"/>
          <w:numId w:val="37"/>
        </w:numPr>
      </w:pPr>
      <w:r>
        <w:rPr>
          <w:b/>
          <w:bCs/>
        </w:rPr>
        <w:t>Технічне обслуговування:</w:t>
      </w:r>
      <w:r>
        <w:t xml:space="preserve"> Регулярне технічне обслуговування та перевірка справності обладнання.</w:t>
      </w:r>
    </w:p>
    <w:p w:rsidR="00AA69C2" w:rsidRDefault="00AA69C2" w:rsidP="00AA69C2">
      <w:pPr>
        <w:pStyle w:val="ac"/>
        <w:numPr>
          <w:ilvl w:val="0"/>
          <w:numId w:val="37"/>
        </w:numPr>
      </w:pPr>
      <w:r>
        <w:rPr>
          <w:b/>
          <w:bCs/>
        </w:rPr>
        <w:t>Запасні комплекти:</w:t>
      </w:r>
      <w:r>
        <w:t xml:space="preserve"> Завжди мати запасні комплекти батарей, кабелів та інших витратних матеріалів.</w:t>
      </w:r>
    </w:p>
    <w:p w:rsidR="00AA69C2" w:rsidRDefault="00AA69C2" w:rsidP="00AA69C2">
      <w:pPr>
        <w:pStyle w:val="ac"/>
        <w:numPr>
          <w:ilvl w:val="0"/>
          <w:numId w:val="37"/>
        </w:numPr>
      </w:pPr>
      <w:r>
        <w:rPr>
          <w:b/>
          <w:bCs/>
        </w:rPr>
        <w:t>Взаємодія:</w:t>
      </w:r>
      <w:r>
        <w:t xml:space="preserve"> Тісна взаємодія між розвідувальними підрозділами та підрозділами зв'язку.</w:t>
      </w:r>
    </w:p>
    <w:p w:rsidR="00AA69C2" w:rsidRDefault="00AA69C2" w:rsidP="00AA69C2">
      <w:pPr>
        <w:pStyle w:val="ac"/>
      </w:pPr>
      <w:r>
        <w:t>Правильне використання та розміщення засобів розвідки та зв'язку в окопах є одним із ключів до успішної оборони та наступу в умовах сучасної війни.</w:t>
      </w:r>
    </w:p>
    <w:p w:rsidR="00BC1BE3" w:rsidRDefault="00AA69C2" w:rsidP="00AA69C2">
      <w:pPr>
        <w:pStyle w:val="3"/>
      </w:pPr>
      <w:r>
        <w:t xml:space="preserve"> </w:t>
      </w:r>
      <w:r w:rsidR="00BC1BE3">
        <w:t>5. Схеми розміщення в окопі</w:t>
      </w:r>
    </w:p>
    <w:p w:rsidR="00BC1BE3" w:rsidRDefault="00BC1BE3" w:rsidP="00BC1BE3">
      <w:pPr>
        <w:pStyle w:val="ac"/>
      </w:pPr>
      <w:r>
        <w:t>Правильна організація окопу — це не хаотичне розміщення, а чітка схема.</w:t>
      </w:r>
    </w:p>
    <w:p w:rsidR="00BC1BE3" w:rsidRDefault="00BC1BE3" w:rsidP="00BC1BE3">
      <w:pPr>
        <w:pStyle w:val="ac"/>
        <w:numPr>
          <w:ilvl w:val="0"/>
          <w:numId w:val="30"/>
        </w:numPr>
      </w:pPr>
      <w:r>
        <w:rPr>
          <w:b/>
          <w:bCs/>
        </w:rPr>
        <w:t>Зона відпочинку:</w:t>
      </w:r>
      <w:r>
        <w:t xml:space="preserve"> Розташуйте її в найглибшій і найбезпечнішій частині окопу.</w:t>
      </w:r>
    </w:p>
    <w:p w:rsidR="00BC1BE3" w:rsidRDefault="00BC1BE3" w:rsidP="00BC1BE3">
      <w:pPr>
        <w:pStyle w:val="ac"/>
        <w:numPr>
          <w:ilvl w:val="0"/>
          <w:numId w:val="30"/>
        </w:numPr>
      </w:pPr>
      <w:r>
        <w:rPr>
          <w:b/>
          <w:bCs/>
        </w:rPr>
        <w:t>Бойова позиція:</w:t>
      </w:r>
      <w:r>
        <w:t xml:space="preserve"> Організуйте її на вході/виході з окопу, з повним оглядом сектора обстрілу. Боєприпаси та зброя мають бути в безпосередній близькості.</w:t>
      </w:r>
    </w:p>
    <w:p w:rsidR="00BC1BE3" w:rsidRDefault="00BC1BE3" w:rsidP="00BC1BE3">
      <w:pPr>
        <w:pStyle w:val="ac"/>
        <w:numPr>
          <w:ilvl w:val="0"/>
          <w:numId w:val="30"/>
        </w:numPr>
      </w:pPr>
      <w:r>
        <w:rPr>
          <w:b/>
          <w:bCs/>
        </w:rPr>
        <w:t>Зона зберігання:</w:t>
      </w:r>
      <w:r>
        <w:t xml:space="preserve"> Розташуйте ящики з боєприпасами та спорядженням в окремій ніші, щоб вони не заважали пересуванню і не були під ногами. Засоби зв'язку та розвідки розмістіть поруч з бойовою позицією, але так, щоб вони не піддавалися прямому впливу вогню противника.</w:t>
      </w:r>
    </w:p>
    <w:p w:rsidR="00BC1BE3" w:rsidRDefault="00BC1BE3" w:rsidP="00BC1BE3">
      <w:pPr>
        <w:pStyle w:val="ac"/>
        <w:numPr>
          <w:ilvl w:val="0"/>
          <w:numId w:val="30"/>
        </w:numPr>
      </w:pPr>
      <w:r>
        <w:rPr>
          <w:b/>
          <w:bCs/>
        </w:rPr>
        <w:t>Зона живлення:</w:t>
      </w:r>
      <w:r>
        <w:t xml:space="preserve"> Генератор та акумулятори розмістіть в окремій ніші або укріпленні, подалі від зони відпочинку та бойової позиції.</w:t>
      </w:r>
    </w:p>
    <w:p w:rsidR="00BC1BE3" w:rsidRDefault="00BC1BE3" w:rsidP="00BC1BE3">
      <w:pPr>
        <w:pStyle w:val="ac"/>
      </w:pPr>
      <w:r>
        <w:rPr>
          <w:b/>
          <w:bCs/>
        </w:rPr>
        <w:t>Пам’ятайте:</w:t>
      </w:r>
      <w:r>
        <w:t xml:space="preserve"> Ваша дисципліна в організації побуту — це така ж важлива зброя, як і автомат. Вона допомагає зберегти ваше здоров’я, підвищити боєздатність і, зрештою, вижити в найскладніших умовах. Не забувайте про ці правила і передавайте їх своїм побратимам.</w:t>
      </w:r>
    </w:p>
    <w:p w:rsidR="008D32CE" w:rsidRPr="008D32CE" w:rsidRDefault="008D32CE">
      <w:pPr>
        <w:spacing w:line="259" w:lineRule="auto"/>
        <w:jc w:val="both"/>
        <w:rPr>
          <w:rFonts w:eastAsia="Calibri"/>
          <w:b/>
          <w:szCs w:val="28"/>
          <w:u w:val="single"/>
          <w:lang w:eastAsia="en-US"/>
        </w:rPr>
      </w:pPr>
    </w:p>
    <w:sectPr w:rsidR="008D32CE" w:rsidRPr="008D32CE" w:rsidSect="00DC100E">
      <w:headerReference w:type="even" r:id="rId11"/>
      <w:headerReference w:type="default" r:id="rId12"/>
      <w:headerReference w:type="first" r:id="rId13"/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0D2" w:rsidRDefault="009240D2">
      <w:r>
        <w:separator/>
      </w:r>
    </w:p>
  </w:endnote>
  <w:endnote w:type="continuationSeparator" w:id="0">
    <w:p w:rsidR="009240D2" w:rsidRDefault="00924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0D2" w:rsidRDefault="009240D2">
      <w:r>
        <w:separator/>
      </w:r>
    </w:p>
  </w:footnote>
  <w:footnote w:type="continuationSeparator" w:id="0">
    <w:p w:rsidR="009240D2" w:rsidRDefault="00924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C92" w:rsidRDefault="002E7DCE">
    <w:pPr>
      <w:ind w:right="4"/>
      <w:jc w:val="center"/>
    </w:pPr>
    <w:r w:rsidRPr="002E7DCE">
      <w:rPr>
        <w:sz w:val="22"/>
      </w:rPr>
      <w:fldChar w:fldCharType="begin"/>
    </w:r>
    <w:r w:rsidR="00A70C92">
      <w:instrText xml:space="preserve"> PAGE   \* MERGEFORMAT </w:instrText>
    </w:r>
    <w:r w:rsidRPr="002E7DCE">
      <w:rPr>
        <w:sz w:val="22"/>
      </w:rPr>
      <w:fldChar w:fldCharType="separate"/>
    </w:r>
    <w:r w:rsidR="00A70C92">
      <w:t>2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4857439"/>
      <w:docPartObj>
        <w:docPartGallery w:val="Page Numbers (Top of Page)"/>
        <w:docPartUnique/>
      </w:docPartObj>
    </w:sdtPr>
    <w:sdtContent>
      <w:p w:rsidR="00A70C92" w:rsidRDefault="002E7DCE" w:rsidP="004F5C96">
        <w:pPr>
          <w:pStyle w:val="1"/>
          <w:jc w:val="center"/>
        </w:pPr>
        <w:r w:rsidRPr="004F5C96">
          <w:rPr>
            <w:sz w:val="28"/>
            <w:szCs w:val="28"/>
          </w:rPr>
          <w:fldChar w:fldCharType="begin"/>
        </w:r>
        <w:r w:rsidR="00A70C92" w:rsidRPr="004F5C96">
          <w:rPr>
            <w:sz w:val="28"/>
            <w:szCs w:val="28"/>
          </w:rPr>
          <w:instrText>PAGE   \* MERGEFORMAT</w:instrText>
        </w:r>
        <w:r w:rsidRPr="004F5C96">
          <w:rPr>
            <w:sz w:val="28"/>
            <w:szCs w:val="28"/>
          </w:rPr>
          <w:fldChar w:fldCharType="separate"/>
        </w:r>
        <w:r w:rsidR="00AA69C2">
          <w:rPr>
            <w:noProof/>
            <w:sz w:val="28"/>
            <w:szCs w:val="28"/>
          </w:rPr>
          <w:t>4</w:t>
        </w:r>
        <w:r w:rsidRPr="004F5C96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2049998"/>
      <w:docPartObj>
        <w:docPartGallery w:val="Page Numbers (Top of Page)"/>
        <w:docPartUnique/>
      </w:docPartObj>
    </w:sdtPr>
    <w:sdtContent>
      <w:p w:rsidR="00A70C92" w:rsidRDefault="002E7DCE">
        <w:pPr>
          <w:pStyle w:val="1"/>
          <w:jc w:val="center"/>
        </w:pPr>
        <w:r>
          <w:fldChar w:fldCharType="begin"/>
        </w:r>
        <w:r w:rsidR="00A70C92">
          <w:instrText>PAGE   \* MERGEFORMAT</w:instrText>
        </w:r>
        <w:r>
          <w:fldChar w:fldCharType="separate"/>
        </w:r>
        <w:r w:rsidR="00A70C92">
          <w:t>2</w:t>
        </w:r>
        <w:r>
          <w:fldChar w:fldCharType="end"/>
        </w:r>
      </w:p>
    </w:sdtContent>
  </w:sdt>
  <w:p w:rsidR="00A70C92" w:rsidRDefault="00A70C9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D43"/>
    <w:multiLevelType w:val="multilevel"/>
    <w:tmpl w:val="AC34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>
    <w:nsid w:val="02EB2D1B"/>
    <w:multiLevelType w:val="multilevel"/>
    <w:tmpl w:val="521ED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48380B"/>
    <w:multiLevelType w:val="hybridMultilevel"/>
    <w:tmpl w:val="653627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C48E9"/>
    <w:multiLevelType w:val="multilevel"/>
    <w:tmpl w:val="C582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BA3BE4"/>
    <w:multiLevelType w:val="multilevel"/>
    <w:tmpl w:val="C2E6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531814"/>
    <w:multiLevelType w:val="hybridMultilevel"/>
    <w:tmpl w:val="9EEA118A"/>
    <w:lvl w:ilvl="0" w:tplc="89145F46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6E2577"/>
    <w:multiLevelType w:val="multilevel"/>
    <w:tmpl w:val="1654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7745BB"/>
    <w:multiLevelType w:val="multilevel"/>
    <w:tmpl w:val="A50C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5710CD"/>
    <w:multiLevelType w:val="hybridMultilevel"/>
    <w:tmpl w:val="61B0F86E"/>
    <w:lvl w:ilvl="0" w:tplc="33C0A8F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26C6E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E848E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E06AE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469FD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F0BAC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B27E3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7C211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8A7B2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B9E329A"/>
    <w:multiLevelType w:val="multilevel"/>
    <w:tmpl w:val="DEB0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7F65CA"/>
    <w:multiLevelType w:val="multilevel"/>
    <w:tmpl w:val="71846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3B20F7"/>
    <w:multiLevelType w:val="multilevel"/>
    <w:tmpl w:val="AA1A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D34421"/>
    <w:multiLevelType w:val="multilevel"/>
    <w:tmpl w:val="E7B6B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C5215"/>
    <w:multiLevelType w:val="hybridMultilevel"/>
    <w:tmpl w:val="CD64EB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F683DBE"/>
    <w:multiLevelType w:val="multilevel"/>
    <w:tmpl w:val="E596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1FC6D1F"/>
    <w:multiLevelType w:val="multilevel"/>
    <w:tmpl w:val="033A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44476C"/>
    <w:multiLevelType w:val="multilevel"/>
    <w:tmpl w:val="7BDE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7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AD4367"/>
    <w:multiLevelType w:val="multilevel"/>
    <w:tmpl w:val="FAC2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3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8653B9"/>
    <w:multiLevelType w:val="multilevel"/>
    <w:tmpl w:val="70C8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E8298C"/>
    <w:multiLevelType w:val="multilevel"/>
    <w:tmpl w:val="159A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453C7F"/>
    <w:multiLevelType w:val="multilevel"/>
    <w:tmpl w:val="1A16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9A65D4"/>
    <w:multiLevelType w:val="multilevel"/>
    <w:tmpl w:val="8EB0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9"/>
  </w:num>
  <w:num w:numId="3">
    <w:abstractNumId w:val="27"/>
  </w:num>
  <w:num w:numId="4">
    <w:abstractNumId w:val="20"/>
  </w:num>
  <w:num w:numId="5">
    <w:abstractNumId w:val="18"/>
  </w:num>
  <w:num w:numId="6">
    <w:abstractNumId w:val="17"/>
  </w:num>
  <w:num w:numId="7">
    <w:abstractNumId w:val="21"/>
  </w:num>
  <w:num w:numId="8">
    <w:abstractNumId w:val="30"/>
  </w:num>
  <w:num w:numId="9">
    <w:abstractNumId w:val="26"/>
  </w:num>
  <w:num w:numId="10">
    <w:abstractNumId w:val="29"/>
  </w:num>
  <w:num w:numId="11">
    <w:abstractNumId w:val="1"/>
  </w:num>
  <w:num w:numId="12">
    <w:abstractNumId w:val="22"/>
  </w:num>
  <w:num w:numId="13">
    <w:abstractNumId w:val="35"/>
  </w:num>
  <w:num w:numId="14">
    <w:abstractNumId w:val="10"/>
  </w:num>
  <w:num w:numId="15">
    <w:abstractNumId w:val="23"/>
  </w:num>
  <w:num w:numId="16">
    <w:abstractNumId w:val="24"/>
  </w:num>
  <w:num w:numId="17">
    <w:abstractNumId w:val="32"/>
  </w:num>
  <w:num w:numId="18">
    <w:abstractNumId w:val="12"/>
  </w:num>
  <w:num w:numId="19">
    <w:abstractNumId w:val="11"/>
  </w:num>
  <w:num w:numId="20">
    <w:abstractNumId w:val="6"/>
  </w:num>
  <w:num w:numId="21">
    <w:abstractNumId w:val="16"/>
  </w:num>
  <w:num w:numId="22">
    <w:abstractNumId w:val="3"/>
  </w:num>
  <w:num w:numId="23">
    <w:abstractNumId w:val="2"/>
  </w:num>
  <w:num w:numId="24">
    <w:abstractNumId w:val="25"/>
  </w:num>
  <w:num w:numId="25">
    <w:abstractNumId w:val="8"/>
  </w:num>
  <w:num w:numId="26">
    <w:abstractNumId w:val="0"/>
  </w:num>
  <w:num w:numId="27">
    <w:abstractNumId w:val="28"/>
  </w:num>
  <w:num w:numId="28">
    <w:abstractNumId w:val="7"/>
  </w:num>
  <w:num w:numId="29">
    <w:abstractNumId w:val="14"/>
  </w:num>
  <w:num w:numId="30">
    <w:abstractNumId w:val="13"/>
  </w:num>
  <w:num w:numId="31">
    <w:abstractNumId w:val="34"/>
  </w:num>
  <w:num w:numId="32">
    <w:abstractNumId w:val="5"/>
  </w:num>
  <w:num w:numId="33">
    <w:abstractNumId w:val="33"/>
  </w:num>
  <w:num w:numId="34">
    <w:abstractNumId w:val="19"/>
  </w:num>
  <w:num w:numId="35">
    <w:abstractNumId w:val="31"/>
  </w:num>
  <w:num w:numId="36">
    <w:abstractNumId w:val="4"/>
  </w:num>
  <w:num w:numId="3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6BAB"/>
    <w:rsid w:val="00002A14"/>
    <w:rsid w:val="00046FFD"/>
    <w:rsid w:val="00067B36"/>
    <w:rsid w:val="000718E4"/>
    <w:rsid w:val="00082FE9"/>
    <w:rsid w:val="0009080E"/>
    <w:rsid w:val="000C0633"/>
    <w:rsid w:val="00194AB7"/>
    <w:rsid w:val="001B38CF"/>
    <w:rsid w:val="001F0270"/>
    <w:rsid w:val="001F4C8E"/>
    <w:rsid w:val="00246266"/>
    <w:rsid w:val="00265379"/>
    <w:rsid w:val="0027123F"/>
    <w:rsid w:val="00282400"/>
    <w:rsid w:val="002A44A2"/>
    <w:rsid w:val="002B3317"/>
    <w:rsid w:val="002E7DCE"/>
    <w:rsid w:val="002F5FE3"/>
    <w:rsid w:val="002F70CD"/>
    <w:rsid w:val="003067F9"/>
    <w:rsid w:val="00327D46"/>
    <w:rsid w:val="00335292"/>
    <w:rsid w:val="00351B8B"/>
    <w:rsid w:val="00356C47"/>
    <w:rsid w:val="00365089"/>
    <w:rsid w:val="00371DEB"/>
    <w:rsid w:val="003872C9"/>
    <w:rsid w:val="003B1B36"/>
    <w:rsid w:val="003D690B"/>
    <w:rsid w:val="003E1A65"/>
    <w:rsid w:val="003F2D56"/>
    <w:rsid w:val="0043726E"/>
    <w:rsid w:val="00457789"/>
    <w:rsid w:val="00475D06"/>
    <w:rsid w:val="00483B6E"/>
    <w:rsid w:val="004A17C1"/>
    <w:rsid w:val="004A57D1"/>
    <w:rsid w:val="004A610C"/>
    <w:rsid w:val="004B5B47"/>
    <w:rsid w:val="004B7C71"/>
    <w:rsid w:val="004E4D53"/>
    <w:rsid w:val="004E5BA1"/>
    <w:rsid w:val="004F5C96"/>
    <w:rsid w:val="00541100"/>
    <w:rsid w:val="0054552A"/>
    <w:rsid w:val="00561812"/>
    <w:rsid w:val="00563708"/>
    <w:rsid w:val="005D7C1F"/>
    <w:rsid w:val="00612B96"/>
    <w:rsid w:val="00663057"/>
    <w:rsid w:val="00690BF0"/>
    <w:rsid w:val="006E1EE6"/>
    <w:rsid w:val="006E7765"/>
    <w:rsid w:val="006F2860"/>
    <w:rsid w:val="006F7113"/>
    <w:rsid w:val="00724F7C"/>
    <w:rsid w:val="007375D4"/>
    <w:rsid w:val="00765E82"/>
    <w:rsid w:val="00776BAB"/>
    <w:rsid w:val="007B25A8"/>
    <w:rsid w:val="007C6944"/>
    <w:rsid w:val="007D4FA3"/>
    <w:rsid w:val="007E1AA9"/>
    <w:rsid w:val="008039BB"/>
    <w:rsid w:val="008349D8"/>
    <w:rsid w:val="008459DA"/>
    <w:rsid w:val="00890B1A"/>
    <w:rsid w:val="00893B50"/>
    <w:rsid w:val="00895802"/>
    <w:rsid w:val="008A3212"/>
    <w:rsid w:val="008C1741"/>
    <w:rsid w:val="008D32CE"/>
    <w:rsid w:val="009240D2"/>
    <w:rsid w:val="009878BB"/>
    <w:rsid w:val="009C498D"/>
    <w:rsid w:val="009F247A"/>
    <w:rsid w:val="009F38AA"/>
    <w:rsid w:val="009F5590"/>
    <w:rsid w:val="00A24B69"/>
    <w:rsid w:val="00A358C2"/>
    <w:rsid w:val="00A70C92"/>
    <w:rsid w:val="00AA69C2"/>
    <w:rsid w:val="00AC1F0B"/>
    <w:rsid w:val="00AD6837"/>
    <w:rsid w:val="00B15A2D"/>
    <w:rsid w:val="00B16614"/>
    <w:rsid w:val="00B175E8"/>
    <w:rsid w:val="00B260FA"/>
    <w:rsid w:val="00B32A41"/>
    <w:rsid w:val="00B50F73"/>
    <w:rsid w:val="00B72BE7"/>
    <w:rsid w:val="00B73389"/>
    <w:rsid w:val="00B76909"/>
    <w:rsid w:val="00B96CA4"/>
    <w:rsid w:val="00BB05CF"/>
    <w:rsid w:val="00BC1BE3"/>
    <w:rsid w:val="00BC4A28"/>
    <w:rsid w:val="00BF4529"/>
    <w:rsid w:val="00C046D9"/>
    <w:rsid w:val="00C56497"/>
    <w:rsid w:val="00C56DFD"/>
    <w:rsid w:val="00C76167"/>
    <w:rsid w:val="00C8371C"/>
    <w:rsid w:val="00C936C5"/>
    <w:rsid w:val="00C96B6D"/>
    <w:rsid w:val="00CC121D"/>
    <w:rsid w:val="00D01697"/>
    <w:rsid w:val="00D30B86"/>
    <w:rsid w:val="00D379C4"/>
    <w:rsid w:val="00D511D3"/>
    <w:rsid w:val="00DA159D"/>
    <w:rsid w:val="00DC100E"/>
    <w:rsid w:val="00E05A14"/>
    <w:rsid w:val="00E557F6"/>
    <w:rsid w:val="00E77B5F"/>
    <w:rsid w:val="00EA71A3"/>
    <w:rsid w:val="00EC221F"/>
    <w:rsid w:val="00EC2F7F"/>
    <w:rsid w:val="00EC5F5E"/>
    <w:rsid w:val="00ED2EBD"/>
    <w:rsid w:val="00EE1994"/>
    <w:rsid w:val="00EE6A55"/>
    <w:rsid w:val="00F70F22"/>
    <w:rsid w:val="00FC3E70"/>
    <w:rsid w:val="00FE0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55"/>
    <w:rPr>
      <w:sz w:val="24"/>
      <w:szCs w:val="24"/>
      <w:lang w:val="uk-UA"/>
    </w:rPr>
  </w:style>
  <w:style w:type="paragraph" w:styleId="3">
    <w:name w:val="heading 3"/>
    <w:basedOn w:val="a"/>
    <w:link w:val="30"/>
    <w:uiPriority w:val="9"/>
    <w:qFormat/>
    <w:rsid w:val="008D32CE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paragraph" w:styleId="4">
    <w:name w:val="heading 4"/>
    <w:basedOn w:val="a"/>
    <w:next w:val="a"/>
    <w:link w:val="40"/>
    <w:semiHidden/>
    <w:unhideWhenUsed/>
    <w:qFormat/>
    <w:rsid w:val="00AA69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customStyle="1" w:styleId="1">
    <w:name w:val="Верхній колонтитул1"/>
    <w:basedOn w:val="a"/>
    <w:next w:val="a7"/>
    <w:link w:val="a8"/>
    <w:uiPriority w:val="99"/>
    <w:unhideWhenUsed/>
    <w:rsid w:val="00A70C92"/>
    <w:pPr>
      <w:tabs>
        <w:tab w:val="center" w:pos="4677"/>
        <w:tab w:val="right" w:pos="9355"/>
      </w:tabs>
    </w:pPr>
    <w:rPr>
      <w:sz w:val="20"/>
      <w:szCs w:val="20"/>
      <w:lang w:val="ru-RU"/>
    </w:rPr>
  </w:style>
  <w:style w:type="character" w:customStyle="1" w:styleId="a8">
    <w:name w:val="Верхній колонтитул Знак"/>
    <w:basedOn w:val="a0"/>
    <w:link w:val="1"/>
    <w:uiPriority w:val="99"/>
    <w:rsid w:val="00A70C92"/>
  </w:style>
  <w:style w:type="paragraph" w:styleId="a7">
    <w:name w:val="header"/>
    <w:basedOn w:val="a"/>
    <w:link w:val="a9"/>
    <w:semiHidden/>
    <w:unhideWhenUsed/>
    <w:rsid w:val="00A70C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7"/>
    <w:semiHidden/>
    <w:rsid w:val="00A70C92"/>
    <w:rPr>
      <w:sz w:val="24"/>
      <w:szCs w:val="24"/>
      <w:lang w:val="uk-UA"/>
    </w:rPr>
  </w:style>
  <w:style w:type="paragraph" w:customStyle="1" w:styleId="10">
    <w:name w:val="Обычный1"/>
    <w:qFormat/>
    <w:rsid w:val="00356C47"/>
    <w:pPr>
      <w:widowControl w:val="0"/>
      <w:spacing w:line="260" w:lineRule="auto"/>
      <w:ind w:left="40" w:firstLine="700"/>
      <w:jc w:val="both"/>
    </w:pPr>
    <w:rPr>
      <w:snapToGrid w:val="0"/>
      <w:sz w:val="28"/>
      <w:lang w:val="uk-UA"/>
    </w:rPr>
  </w:style>
  <w:style w:type="paragraph" w:styleId="aa">
    <w:name w:val="footer"/>
    <w:basedOn w:val="a"/>
    <w:link w:val="ab"/>
    <w:unhideWhenUsed/>
    <w:rsid w:val="004F5C96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rsid w:val="004F5C96"/>
    <w:rPr>
      <w:sz w:val="24"/>
      <w:szCs w:val="24"/>
      <w:lang w:val="uk-UA"/>
    </w:rPr>
  </w:style>
  <w:style w:type="character" w:customStyle="1" w:styleId="30">
    <w:name w:val="Заголовок 3 Знак"/>
    <w:basedOn w:val="a0"/>
    <w:link w:val="3"/>
    <w:uiPriority w:val="9"/>
    <w:rsid w:val="008D32CE"/>
    <w:rPr>
      <w:b/>
      <w:bCs/>
      <w:sz w:val="27"/>
      <w:szCs w:val="27"/>
      <w:lang w:val="uk-UA" w:eastAsia="uk-UA"/>
    </w:rPr>
  </w:style>
  <w:style w:type="paragraph" w:styleId="ac">
    <w:name w:val="Normal (Web)"/>
    <w:basedOn w:val="a"/>
    <w:uiPriority w:val="99"/>
    <w:unhideWhenUsed/>
    <w:rsid w:val="008D32CE"/>
    <w:pPr>
      <w:spacing w:before="100" w:beforeAutospacing="1" w:after="100" w:afterAutospacing="1"/>
    </w:pPr>
    <w:rPr>
      <w:lang w:eastAsia="uk-UA"/>
    </w:rPr>
  </w:style>
  <w:style w:type="character" w:customStyle="1" w:styleId="40">
    <w:name w:val="Заголовок 4 Знак"/>
    <w:basedOn w:val="a0"/>
    <w:link w:val="4"/>
    <w:semiHidden/>
    <w:rsid w:val="00AA69C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1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36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01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71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321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15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688CE-84A3-4EA4-B2F8-83811C5A4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5715</Words>
  <Characters>3259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X260</cp:lastModifiedBy>
  <cp:revision>25</cp:revision>
  <cp:lastPrinted>2024-06-18T13:13:00Z</cp:lastPrinted>
  <dcterms:created xsi:type="dcterms:W3CDTF">2024-05-28T12:14:00Z</dcterms:created>
  <dcterms:modified xsi:type="dcterms:W3CDTF">2025-08-29T05:19:00Z</dcterms:modified>
</cp:coreProperties>
</file>