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5E8" w:rsidRPr="00050A1E" w:rsidRDefault="00B175E8" w:rsidP="00B175E8">
      <w:pPr>
        <w:spacing w:line="254" w:lineRule="auto"/>
        <w:ind w:left="5103"/>
        <w:jc w:val="both"/>
        <w:rPr>
          <w:rFonts w:eastAsia="Calibri"/>
          <w:lang w:eastAsia="en-US"/>
        </w:rPr>
      </w:pPr>
      <w:bookmarkStart w:id="0" w:name="_Hlk168909763"/>
      <w:bookmarkEnd w:id="0"/>
    </w:p>
    <w:p w:rsidR="007E1AA9" w:rsidRPr="00050A1E" w:rsidRDefault="007E1AA9" w:rsidP="00B175E8">
      <w:pPr>
        <w:spacing w:line="254" w:lineRule="auto"/>
        <w:jc w:val="center"/>
        <w:rPr>
          <w:rFonts w:eastAsia="Calibri"/>
          <w:sz w:val="28"/>
          <w:szCs w:val="28"/>
          <w:lang w:eastAsia="en-US"/>
        </w:rPr>
      </w:pPr>
      <w:r w:rsidRPr="00050A1E">
        <w:rPr>
          <w:rFonts w:eastAsia="Calibri"/>
          <w:sz w:val="28"/>
          <w:szCs w:val="28"/>
          <w:lang w:eastAsia="en-US"/>
        </w:rPr>
        <w:t xml:space="preserve">ДОВІДКОВИЙ МАТЕРІАЛ </w:t>
      </w:r>
    </w:p>
    <w:p w:rsidR="00B175E8" w:rsidRPr="00050A1E" w:rsidRDefault="007E1AA9" w:rsidP="00B175E8">
      <w:pPr>
        <w:spacing w:line="254" w:lineRule="auto"/>
        <w:jc w:val="center"/>
        <w:rPr>
          <w:rFonts w:eastAsia="Calibri"/>
          <w:sz w:val="28"/>
          <w:szCs w:val="28"/>
          <w:lang w:eastAsia="en-US"/>
        </w:rPr>
      </w:pPr>
      <w:r w:rsidRPr="00050A1E">
        <w:rPr>
          <w:rFonts w:eastAsia="Calibri"/>
          <w:sz w:val="28"/>
          <w:szCs w:val="28"/>
          <w:lang w:eastAsia="en-US"/>
        </w:rPr>
        <w:t xml:space="preserve">ДО </w:t>
      </w:r>
      <w:r w:rsidR="00B175E8" w:rsidRPr="00050A1E">
        <w:rPr>
          <w:rFonts w:eastAsia="Calibri"/>
          <w:sz w:val="28"/>
          <w:szCs w:val="28"/>
          <w:lang w:eastAsia="en-US"/>
        </w:rPr>
        <w:t>ОПЕРАЦІЙН</w:t>
      </w:r>
      <w:r w:rsidR="00DC100E" w:rsidRPr="00050A1E">
        <w:rPr>
          <w:rFonts w:eastAsia="Calibri"/>
          <w:sz w:val="28"/>
          <w:szCs w:val="28"/>
          <w:lang w:eastAsia="en-US"/>
        </w:rPr>
        <w:t xml:space="preserve">ОЇ </w:t>
      </w:r>
      <w:r w:rsidR="00B175E8" w:rsidRPr="00050A1E">
        <w:rPr>
          <w:rFonts w:eastAsia="Calibri"/>
          <w:sz w:val="28"/>
          <w:szCs w:val="28"/>
          <w:lang w:eastAsia="en-US"/>
        </w:rPr>
        <w:t>КАРТК</w:t>
      </w:r>
      <w:r w:rsidRPr="00050A1E">
        <w:rPr>
          <w:rFonts w:eastAsia="Calibri"/>
          <w:sz w:val="28"/>
          <w:szCs w:val="28"/>
          <w:lang w:eastAsia="en-US"/>
        </w:rPr>
        <w:t>И №</w:t>
      </w:r>
      <w:r w:rsidR="0051101A" w:rsidRPr="00050A1E">
        <w:rPr>
          <w:rFonts w:eastAsia="Calibri"/>
          <w:sz w:val="28"/>
          <w:szCs w:val="28"/>
          <w:lang w:eastAsia="en-US"/>
        </w:rPr>
        <w:t>3</w:t>
      </w:r>
      <w:r w:rsidR="0051101A">
        <w:rPr>
          <w:rFonts w:eastAsia="Calibri"/>
          <w:sz w:val="28"/>
          <w:szCs w:val="28"/>
          <w:lang w:eastAsia="en-US"/>
        </w:rPr>
        <w:t>/1</w:t>
      </w:r>
      <w:r w:rsidR="0051101A" w:rsidRPr="00050A1E">
        <w:rPr>
          <w:rFonts w:eastAsia="Calibri"/>
          <w:sz w:val="28"/>
          <w:szCs w:val="28"/>
          <w:lang w:eastAsia="en-US"/>
        </w:rPr>
        <w:t xml:space="preserve"> </w:t>
      </w:r>
      <w:proofErr w:type="spellStart"/>
      <w:r w:rsidR="0051101A" w:rsidRPr="00050A1E">
        <w:rPr>
          <w:rFonts w:eastAsia="Calibri"/>
          <w:sz w:val="28"/>
          <w:szCs w:val="28"/>
          <w:lang w:eastAsia="en-US"/>
        </w:rPr>
        <w:t>Виж</w:t>
      </w:r>
      <w:proofErr w:type="spellEnd"/>
      <w:r w:rsidR="0051101A" w:rsidRPr="00050A1E">
        <w:rPr>
          <w:rFonts w:eastAsia="Calibri"/>
          <w:sz w:val="28"/>
          <w:szCs w:val="28"/>
          <w:lang w:eastAsia="en-US"/>
        </w:rPr>
        <w:t>.</w:t>
      </w:r>
    </w:p>
    <w:p w:rsidR="004F39C3" w:rsidRPr="00FB2F51" w:rsidRDefault="00EC5F5E" w:rsidP="00FB2F51">
      <w:pPr>
        <w:spacing w:line="259" w:lineRule="auto"/>
        <w:jc w:val="center"/>
        <w:rPr>
          <w:rFonts w:eastAsia="Calibri"/>
          <w:sz w:val="28"/>
          <w:szCs w:val="28"/>
          <w:u w:val="single"/>
        </w:rPr>
      </w:pPr>
      <w:r w:rsidRPr="00050A1E">
        <w:rPr>
          <w:rFonts w:eastAsia="Calibri"/>
          <w:sz w:val="28"/>
          <w:szCs w:val="28"/>
          <w:u w:val="single"/>
        </w:rPr>
        <w:t>для проведення заняття з</w:t>
      </w:r>
      <w:r w:rsidR="00A131CD" w:rsidRPr="00050A1E">
        <w:rPr>
          <w:rFonts w:eastAsia="Calibri"/>
          <w:sz w:val="28"/>
          <w:szCs w:val="28"/>
          <w:u w:val="single"/>
        </w:rPr>
        <w:t xml:space="preserve"> спеціальної </w:t>
      </w:r>
      <w:r w:rsidRPr="00050A1E">
        <w:rPr>
          <w:rFonts w:eastAsia="Calibri"/>
          <w:sz w:val="28"/>
          <w:szCs w:val="28"/>
          <w:u w:val="single"/>
        </w:rPr>
        <w:t>підготовки</w:t>
      </w:r>
      <w:r w:rsidR="00A131CD" w:rsidRPr="00050A1E">
        <w:rPr>
          <w:rFonts w:eastAsia="Calibri"/>
          <w:sz w:val="28"/>
          <w:szCs w:val="28"/>
          <w:u w:val="single"/>
        </w:rPr>
        <w:t xml:space="preserve"> (з виживання)</w:t>
      </w:r>
      <w:r w:rsidRPr="00050A1E">
        <w:rPr>
          <w:rFonts w:eastAsia="Calibri"/>
          <w:sz w:val="28"/>
          <w:szCs w:val="28"/>
          <w:u w:val="single"/>
        </w:rPr>
        <w:t xml:space="preserve"> (БЗВП)</w:t>
      </w:r>
    </w:p>
    <w:p w:rsidR="00FB2F51" w:rsidRPr="00FB2F51" w:rsidRDefault="00FB2F51" w:rsidP="00FB2F51">
      <w:pPr>
        <w:spacing w:before="100" w:beforeAutospacing="1" w:after="100" w:afterAutospacing="1"/>
        <w:ind w:firstLine="851"/>
        <w:rPr>
          <w:b/>
          <w:lang w:eastAsia="uk-UA"/>
        </w:rPr>
      </w:pPr>
      <w:r w:rsidRPr="00FB2F51">
        <w:rPr>
          <w:b/>
          <w:sz w:val="28"/>
          <w:lang w:eastAsia="uk-UA"/>
        </w:rPr>
        <w:t>Основи раціонального харчування військовослужбовців в ході забезпечення життєдіяльності</w:t>
      </w:r>
      <w:r w:rsidRPr="00FB2F51">
        <w:rPr>
          <w:b/>
          <w:lang w:eastAsia="uk-UA"/>
        </w:rPr>
        <w:t xml:space="preserve"> </w:t>
      </w:r>
    </w:p>
    <w:p w:rsidR="00FB2F51" w:rsidRPr="00FB2F51" w:rsidRDefault="00FB2F51" w:rsidP="00FB2F51">
      <w:pPr>
        <w:spacing w:before="100" w:beforeAutospacing="1" w:after="100" w:afterAutospacing="1"/>
        <w:rPr>
          <w:sz w:val="28"/>
          <w:lang w:eastAsia="uk-UA"/>
        </w:rPr>
      </w:pPr>
      <w:r w:rsidRPr="00FB2F51">
        <w:rPr>
          <w:sz w:val="28"/>
          <w:lang w:eastAsia="uk-UA"/>
        </w:rPr>
        <w:t xml:space="preserve">Раціональне харчування на фронті — це ключова складова </w:t>
      </w:r>
      <w:r w:rsidRPr="00FB2F51">
        <w:rPr>
          <w:b/>
          <w:bCs/>
          <w:sz w:val="28"/>
          <w:lang w:eastAsia="uk-UA"/>
        </w:rPr>
        <w:t>життєдіяльності та боєздатності</w:t>
      </w:r>
      <w:r w:rsidRPr="00FB2F51">
        <w:rPr>
          <w:sz w:val="28"/>
          <w:lang w:eastAsia="uk-UA"/>
        </w:rPr>
        <w:t xml:space="preserve"> військовослужбовця. Воно має враховувати високі енергетичні потреби, специфіку польових умов та необхідність підтримки імунітету.</w:t>
      </w:r>
    </w:p>
    <w:p w:rsidR="00FB2F51" w:rsidRPr="00FB2F51" w:rsidRDefault="00FB2F51" w:rsidP="00FB2F51">
      <w:pPr>
        <w:spacing w:before="100" w:beforeAutospacing="1" w:after="100" w:afterAutospacing="1"/>
        <w:outlineLvl w:val="2"/>
        <w:rPr>
          <w:b/>
          <w:bCs/>
          <w:sz w:val="28"/>
          <w:szCs w:val="28"/>
          <w:lang w:eastAsia="uk-UA"/>
        </w:rPr>
      </w:pPr>
      <w:r w:rsidRPr="00FB2F51">
        <w:rPr>
          <w:b/>
          <w:bCs/>
          <w:sz w:val="28"/>
          <w:szCs w:val="28"/>
          <w:lang w:eastAsia="uk-UA"/>
        </w:rPr>
        <w:t>Основні принципи</w:t>
      </w:r>
    </w:p>
    <w:p w:rsidR="00FB2F51" w:rsidRPr="00FB2F51" w:rsidRDefault="00FB2F51" w:rsidP="00FB2F51">
      <w:pPr>
        <w:numPr>
          <w:ilvl w:val="0"/>
          <w:numId w:val="22"/>
        </w:numPr>
        <w:spacing w:before="100" w:beforeAutospacing="1" w:after="100" w:afterAutospacing="1"/>
        <w:rPr>
          <w:sz w:val="28"/>
          <w:szCs w:val="28"/>
          <w:lang w:eastAsia="uk-UA"/>
        </w:rPr>
      </w:pPr>
      <w:r w:rsidRPr="00FB2F51">
        <w:rPr>
          <w:b/>
          <w:bCs/>
          <w:sz w:val="28"/>
          <w:szCs w:val="28"/>
          <w:lang w:eastAsia="uk-UA"/>
        </w:rPr>
        <w:t>Калорійність.</w:t>
      </w:r>
      <w:r w:rsidRPr="00FB2F51">
        <w:rPr>
          <w:sz w:val="28"/>
          <w:szCs w:val="28"/>
          <w:lang w:eastAsia="uk-UA"/>
        </w:rPr>
        <w:t xml:space="preserve"> Денний раціон військовослужбовця має покривати значні енергетичні витрати, які можуть сягати 4000-5000 ккал на добу. Це забезпечує енергією для виконання бойових завдань та швидкого відновлення.</w:t>
      </w:r>
    </w:p>
    <w:p w:rsidR="00FB2F51" w:rsidRPr="00FB2F51" w:rsidRDefault="00FB2F51" w:rsidP="00FB2F51">
      <w:pPr>
        <w:numPr>
          <w:ilvl w:val="0"/>
          <w:numId w:val="22"/>
        </w:numPr>
        <w:spacing w:before="100" w:beforeAutospacing="1" w:after="100" w:afterAutospacing="1"/>
        <w:rPr>
          <w:sz w:val="28"/>
          <w:szCs w:val="28"/>
          <w:lang w:eastAsia="uk-UA"/>
        </w:rPr>
      </w:pPr>
      <w:r w:rsidRPr="00FB2F51">
        <w:rPr>
          <w:b/>
          <w:bCs/>
          <w:sz w:val="28"/>
          <w:szCs w:val="28"/>
          <w:lang w:eastAsia="uk-UA"/>
        </w:rPr>
        <w:t>Співвідношення білків, жирів і вуглеводів.</w:t>
      </w:r>
      <w:r w:rsidRPr="00FB2F51">
        <w:rPr>
          <w:sz w:val="28"/>
          <w:szCs w:val="28"/>
          <w:lang w:eastAsia="uk-UA"/>
        </w:rPr>
        <w:t xml:space="preserve"> Важливо, щоб харчування було збалансованим.</w:t>
      </w:r>
    </w:p>
    <w:p w:rsidR="00FB2F51" w:rsidRPr="00FB2F51" w:rsidRDefault="00FB2F51" w:rsidP="00FB2F51">
      <w:pPr>
        <w:numPr>
          <w:ilvl w:val="1"/>
          <w:numId w:val="22"/>
        </w:numPr>
        <w:spacing w:before="100" w:beforeAutospacing="1" w:after="100" w:afterAutospacing="1"/>
        <w:rPr>
          <w:sz w:val="28"/>
          <w:szCs w:val="28"/>
          <w:lang w:eastAsia="uk-UA"/>
        </w:rPr>
      </w:pPr>
      <w:r w:rsidRPr="00FB2F51">
        <w:rPr>
          <w:b/>
          <w:bCs/>
          <w:sz w:val="28"/>
          <w:szCs w:val="28"/>
          <w:lang w:eastAsia="uk-UA"/>
        </w:rPr>
        <w:t>Вуглеводи</w:t>
      </w:r>
      <w:r w:rsidRPr="00FB2F51">
        <w:rPr>
          <w:sz w:val="28"/>
          <w:szCs w:val="28"/>
          <w:lang w:eastAsia="uk-UA"/>
        </w:rPr>
        <w:t xml:space="preserve"> (каші, хліб, сухофрукти) — основне джерело швидкої енергії.</w:t>
      </w:r>
    </w:p>
    <w:p w:rsidR="00FB2F51" w:rsidRPr="00FB2F51" w:rsidRDefault="00FB2F51" w:rsidP="00FB2F51">
      <w:pPr>
        <w:numPr>
          <w:ilvl w:val="1"/>
          <w:numId w:val="22"/>
        </w:numPr>
        <w:spacing w:before="100" w:beforeAutospacing="1" w:after="100" w:afterAutospacing="1"/>
        <w:rPr>
          <w:sz w:val="28"/>
          <w:szCs w:val="28"/>
          <w:lang w:eastAsia="uk-UA"/>
        </w:rPr>
      </w:pPr>
      <w:r w:rsidRPr="00FB2F51">
        <w:rPr>
          <w:b/>
          <w:bCs/>
          <w:sz w:val="28"/>
          <w:szCs w:val="28"/>
          <w:lang w:eastAsia="uk-UA"/>
        </w:rPr>
        <w:t>Білки</w:t>
      </w:r>
      <w:r w:rsidRPr="00FB2F51">
        <w:rPr>
          <w:sz w:val="28"/>
          <w:szCs w:val="28"/>
          <w:lang w:eastAsia="uk-UA"/>
        </w:rPr>
        <w:t xml:space="preserve"> (м'ясо, бобові) — необхідні для відновлення м'язових тканин.</w:t>
      </w:r>
    </w:p>
    <w:p w:rsidR="00FB2F51" w:rsidRPr="00FB2F51" w:rsidRDefault="00FB2F51" w:rsidP="00FB2F51">
      <w:pPr>
        <w:numPr>
          <w:ilvl w:val="1"/>
          <w:numId w:val="22"/>
        </w:numPr>
        <w:spacing w:before="100" w:beforeAutospacing="1" w:after="100" w:afterAutospacing="1"/>
        <w:rPr>
          <w:sz w:val="28"/>
          <w:szCs w:val="28"/>
          <w:lang w:eastAsia="uk-UA"/>
        </w:rPr>
      </w:pPr>
      <w:r w:rsidRPr="00FB2F51">
        <w:rPr>
          <w:b/>
          <w:bCs/>
          <w:sz w:val="28"/>
          <w:szCs w:val="28"/>
          <w:lang w:eastAsia="uk-UA"/>
        </w:rPr>
        <w:t>Жири</w:t>
      </w:r>
      <w:r w:rsidRPr="00FB2F51">
        <w:rPr>
          <w:sz w:val="28"/>
          <w:szCs w:val="28"/>
          <w:lang w:eastAsia="uk-UA"/>
        </w:rPr>
        <w:t xml:space="preserve"> (сало, олія, горіхи) — джерело довготривалої енергії, що особливо важливо в холодну пору року.</w:t>
      </w:r>
    </w:p>
    <w:p w:rsidR="00FB2F51" w:rsidRPr="00FB2F51" w:rsidRDefault="00FB2F51" w:rsidP="00FB2F51">
      <w:pPr>
        <w:numPr>
          <w:ilvl w:val="0"/>
          <w:numId w:val="22"/>
        </w:numPr>
        <w:spacing w:before="100" w:beforeAutospacing="1" w:after="100" w:afterAutospacing="1"/>
        <w:rPr>
          <w:sz w:val="28"/>
          <w:szCs w:val="28"/>
          <w:lang w:eastAsia="uk-UA"/>
        </w:rPr>
      </w:pPr>
      <w:r w:rsidRPr="00FB2F51">
        <w:rPr>
          <w:b/>
          <w:bCs/>
          <w:sz w:val="28"/>
          <w:szCs w:val="28"/>
          <w:lang w:eastAsia="uk-UA"/>
        </w:rPr>
        <w:t>Вітаміни та мінерали.</w:t>
      </w:r>
      <w:r w:rsidRPr="00FB2F51">
        <w:rPr>
          <w:sz w:val="28"/>
          <w:szCs w:val="28"/>
          <w:lang w:eastAsia="uk-UA"/>
        </w:rPr>
        <w:t xml:space="preserve"> Харчування має бути багатим на вітаміни (овочі, фрукти) та мінерали, які підтримують імунітет та загальний стан організму. На фронті це може бути забезпечено за рахунок консервованих або сублімованих овочів та фруктів, а також вітамінних комплексів.</w:t>
      </w:r>
    </w:p>
    <w:p w:rsidR="00FB2F51" w:rsidRPr="00FB2F51" w:rsidRDefault="00FB2F51" w:rsidP="00FB2F51">
      <w:pPr>
        <w:spacing w:before="100" w:beforeAutospacing="1" w:after="100" w:afterAutospacing="1"/>
        <w:outlineLvl w:val="2"/>
        <w:rPr>
          <w:b/>
          <w:bCs/>
          <w:sz w:val="28"/>
          <w:szCs w:val="28"/>
          <w:lang w:eastAsia="uk-UA"/>
        </w:rPr>
      </w:pPr>
      <w:r w:rsidRPr="00FB2F51">
        <w:rPr>
          <w:b/>
          <w:bCs/>
          <w:sz w:val="28"/>
          <w:szCs w:val="28"/>
          <w:lang w:eastAsia="uk-UA"/>
        </w:rPr>
        <w:t xml:space="preserve">Практичні аспекти харчування </w:t>
      </w:r>
    </w:p>
    <w:p w:rsidR="00FB2F51" w:rsidRPr="00FB2F51" w:rsidRDefault="00FB2F51" w:rsidP="00FB2F51">
      <w:pPr>
        <w:numPr>
          <w:ilvl w:val="0"/>
          <w:numId w:val="23"/>
        </w:numPr>
        <w:spacing w:before="100" w:beforeAutospacing="1" w:after="100" w:afterAutospacing="1"/>
        <w:rPr>
          <w:sz w:val="28"/>
          <w:szCs w:val="28"/>
          <w:lang w:eastAsia="uk-UA"/>
        </w:rPr>
      </w:pPr>
      <w:r w:rsidRPr="00FB2F51">
        <w:rPr>
          <w:b/>
          <w:bCs/>
          <w:sz w:val="28"/>
          <w:szCs w:val="28"/>
          <w:lang w:eastAsia="uk-UA"/>
        </w:rPr>
        <w:t>Індивідуальні пайки.</w:t>
      </w:r>
      <w:r w:rsidRPr="00FB2F51">
        <w:rPr>
          <w:sz w:val="28"/>
          <w:szCs w:val="28"/>
          <w:lang w:eastAsia="uk-UA"/>
        </w:rPr>
        <w:t xml:space="preserve"> Сучасні пайки (</w:t>
      </w:r>
      <w:proofErr w:type="spellStart"/>
      <w:r w:rsidRPr="00FB2F51">
        <w:rPr>
          <w:sz w:val="28"/>
          <w:szCs w:val="28"/>
          <w:lang w:eastAsia="uk-UA"/>
        </w:rPr>
        <w:t>ІРП</w:t>
      </w:r>
      <w:proofErr w:type="spellEnd"/>
      <w:r w:rsidRPr="00FB2F51">
        <w:rPr>
          <w:sz w:val="28"/>
          <w:szCs w:val="28"/>
          <w:lang w:eastAsia="uk-UA"/>
        </w:rPr>
        <w:t>) розроблені з урахуванням усіх поживних потреб. Вони є герметичними, легкими, і їх зручно переносити.</w:t>
      </w:r>
    </w:p>
    <w:p w:rsidR="00FB2F51" w:rsidRPr="00FB2F51" w:rsidRDefault="00FB2F51" w:rsidP="00FB2F51">
      <w:pPr>
        <w:numPr>
          <w:ilvl w:val="0"/>
          <w:numId w:val="23"/>
        </w:numPr>
        <w:spacing w:before="100" w:beforeAutospacing="1" w:after="100" w:afterAutospacing="1"/>
        <w:rPr>
          <w:sz w:val="28"/>
          <w:szCs w:val="28"/>
          <w:lang w:eastAsia="uk-UA"/>
        </w:rPr>
      </w:pPr>
      <w:r w:rsidRPr="00FB2F51">
        <w:rPr>
          <w:b/>
          <w:bCs/>
          <w:sz w:val="28"/>
          <w:szCs w:val="28"/>
          <w:lang w:eastAsia="uk-UA"/>
        </w:rPr>
        <w:t>Особливості раціону.</w:t>
      </w:r>
      <w:r w:rsidRPr="00FB2F51">
        <w:rPr>
          <w:sz w:val="28"/>
          <w:szCs w:val="28"/>
          <w:lang w:eastAsia="uk-UA"/>
        </w:rPr>
        <w:t xml:space="preserve"> У раціоні мають бути страви, які легко і швидко готуються, наприклад, каші швидкого приготування, сублімована їжа, консерви.</w:t>
      </w:r>
    </w:p>
    <w:p w:rsidR="00FB2F51" w:rsidRPr="00FB2F51" w:rsidRDefault="00FB2F51" w:rsidP="00FB2F51">
      <w:pPr>
        <w:numPr>
          <w:ilvl w:val="0"/>
          <w:numId w:val="23"/>
        </w:numPr>
        <w:spacing w:before="100" w:beforeAutospacing="1" w:after="100" w:afterAutospacing="1"/>
        <w:rPr>
          <w:sz w:val="28"/>
          <w:szCs w:val="28"/>
          <w:lang w:eastAsia="uk-UA"/>
        </w:rPr>
      </w:pPr>
      <w:r w:rsidRPr="00FB2F51">
        <w:rPr>
          <w:b/>
          <w:bCs/>
          <w:sz w:val="28"/>
          <w:szCs w:val="28"/>
          <w:lang w:eastAsia="uk-UA"/>
        </w:rPr>
        <w:t>Додатковий пайок.</w:t>
      </w:r>
      <w:r w:rsidRPr="00FB2F51">
        <w:rPr>
          <w:sz w:val="28"/>
          <w:szCs w:val="28"/>
          <w:lang w:eastAsia="uk-UA"/>
        </w:rPr>
        <w:t xml:space="preserve"> Окрім стандартного пайка, корисно мати </w:t>
      </w:r>
      <w:r w:rsidRPr="00FB2F51">
        <w:rPr>
          <w:b/>
          <w:bCs/>
          <w:sz w:val="28"/>
          <w:szCs w:val="28"/>
          <w:lang w:eastAsia="uk-UA"/>
        </w:rPr>
        <w:t>додаткові джерела енергії</w:t>
      </w:r>
      <w:r w:rsidRPr="00FB2F51">
        <w:rPr>
          <w:sz w:val="28"/>
          <w:szCs w:val="28"/>
          <w:lang w:eastAsia="uk-UA"/>
        </w:rPr>
        <w:t>:</w:t>
      </w:r>
    </w:p>
    <w:p w:rsidR="00FB2F51" w:rsidRPr="00FB2F51" w:rsidRDefault="00FB2F51" w:rsidP="00FB2F51">
      <w:pPr>
        <w:numPr>
          <w:ilvl w:val="1"/>
          <w:numId w:val="23"/>
        </w:numPr>
        <w:spacing w:before="100" w:beforeAutospacing="1" w:after="100" w:afterAutospacing="1"/>
        <w:rPr>
          <w:sz w:val="28"/>
          <w:szCs w:val="28"/>
          <w:lang w:eastAsia="uk-UA"/>
        </w:rPr>
      </w:pPr>
      <w:r w:rsidRPr="00FB2F51">
        <w:rPr>
          <w:b/>
          <w:bCs/>
          <w:sz w:val="28"/>
          <w:szCs w:val="28"/>
          <w:lang w:eastAsia="uk-UA"/>
        </w:rPr>
        <w:t>Висококалорійні продукти</w:t>
      </w:r>
      <w:r w:rsidRPr="00FB2F51">
        <w:rPr>
          <w:sz w:val="28"/>
          <w:szCs w:val="28"/>
          <w:lang w:eastAsia="uk-UA"/>
        </w:rPr>
        <w:t xml:space="preserve"> (енергетичні батончики, шоколад, горіхи) для швидкого поповнення сил під час бою.</w:t>
      </w:r>
    </w:p>
    <w:p w:rsidR="00FB2F51" w:rsidRPr="00FB2F51" w:rsidRDefault="00FB2F51" w:rsidP="00FB2F51">
      <w:pPr>
        <w:numPr>
          <w:ilvl w:val="1"/>
          <w:numId w:val="23"/>
        </w:numPr>
        <w:spacing w:before="100" w:beforeAutospacing="1" w:after="100" w:afterAutospacing="1"/>
        <w:rPr>
          <w:sz w:val="28"/>
          <w:szCs w:val="28"/>
          <w:lang w:eastAsia="uk-UA"/>
        </w:rPr>
      </w:pPr>
      <w:r w:rsidRPr="00FB2F51">
        <w:rPr>
          <w:b/>
          <w:bCs/>
          <w:sz w:val="28"/>
          <w:szCs w:val="28"/>
          <w:lang w:eastAsia="uk-UA"/>
        </w:rPr>
        <w:t>Сіль</w:t>
      </w:r>
      <w:r w:rsidRPr="00FB2F51">
        <w:rPr>
          <w:sz w:val="28"/>
          <w:szCs w:val="28"/>
          <w:lang w:eastAsia="uk-UA"/>
        </w:rPr>
        <w:t xml:space="preserve"> для підтримки водно-сольового балансу, особливо в спеку.</w:t>
      </w:r>
    </w:p>
    <w:p w:rsidR="00D0716A" w:rsidRPr="00FB2F51" w:rsidRDefault="00FB2F51" w:rsidP="00FB2F51">
      <w:pPr>
        <w:spacing w:before="100" w:beforeAutospacing="1" w:after="100" w:afterAutospacing="1"/>
        <w:rPr>
          <w:sz w:val="28"/>
          <w:szCs w:val="28"/>
          <w:lang w:eastAsia="uk-UA"/>
        </w:rPr>
      </w:pPr>
      <w:r w:rsidRPr="00FB2F51">
        <w:rPr>
          <w:sz w:val="28"/>
          <w:szCs w:val="28"/>
          <w:lang w:eastAsia="uk-UA"/>
        </w:rPr>
        <w:t>Збалансоване та регулярне харчування — це інвестиція в здоров'я та витривалість, що прямо впливає на успішність виконання бойових завдань.</w:t>
      </w:r>
    </w:p>
    <w:p w:rsidR="00D0716A" w:rsidRPr="00FB2F51" w:rsidRDefault="00D0716A" w:rsidP="00050A1E">
      <w:pPr>
        <w:ind w:firstLine="709"/>
        <w:jc w:val="both"/>
        <w:rPr>
          <w:rFonts w:eastAsia="Calibri"/>
          <w:b/>
          <w:sz w:val="28"/>
          <w:szCs w:val="28"/>
          <w:lang w:eastAsia="en-US"/>
        </w:rPr>
      </w:pPr>
      <w:r w:rsidRPr="00FB2F51">
        <w:rPr>
          <w:rFonts w:eastAsia="Calibri"/>
          <w:b/>
          <w:sz w:val="28"/>
          <w:szCs w:val="28"/>
          <w:lang w:eastAsia="en-US"/>
        </w:rPr>
        <w:t xml:space="preserve">Головними вимогами до їжі є: </w:t>
      </w:r>
    </w:p>
    <w:p w:rsidR="00D0716A" w:rsidRPr="00FB2F51" w:rsidRDefault="00D0716A" w:rsidP="00050A1E">
      <w:pPr>
        <w:numPr>
          <w:ilvl w:val="0"/>
          <w:numId w:val="20"/>
        </w:numPr>
        <w:ind w:left="0" w:firstLine="709"/>
        <w:jc w:val="both"/>
        <w:rPr>
          <w:rFonts w:eastAsia="Calibri"/>
          <w:sz w:val="28"/>
          <w:szCs w:val="28"/>
          <w:lang w:eastAsia="en-US"/>
        </w:rPr>
      </w:pPr>
      <w:r w:rsidRPr="00FB2F51">
        <w:rPr>
          <w:rFonts w:eastAsia="Calibri"/>
          <w:sz w:val="28"/>
          <w:szCs w:val="28"/>
          <w:lang w:eastAsia="en-US"/>
        </w:rPr>
        <w:t>висока калорійність;</w:t>
      </w:r>
    </w:p>
    <w:p w:rsidR="00D0716A" w:rsidRPr="00FB2F51" w:rsidRDefault="00D0716A" w:rsidP="00050A1E">
      <w:pPr>
        <w:numPr>
          <w:ilvl w:val="0"/>
          <w:numId w:val="20"/>
        </w:numPr>
        <w:ind w:left="0" w:firstLine="709"/>
        <w:jc w:val="both"/>
        <w:rPr>
          <w:rFonts w:eastAsia="Calibri"/>
          <w:sz w:val="28"/>
          <w:szCs w:val="28"/>
          <w:lang w:eastAsia="en-US"/>
        </w:rPr>
      </w:pPr>
      <w:r w:rsidRPr="00FB2F51">
        <w:rPr>
          <w:rFonts w:eastAsia="Calibri"/>
          <w:sz w:val="28"/>
          <w:szCs w:val="28"/>
          <w:lang w:eastAsia="en-US"/>
        </w:rPr>
        <w:t>правильне співвідношення у ній білків, жирів, вуглеводів, солей і вітамінів;</w:t>
      </w:r>
    </w:p>
    <w:p w:rsidR="00D0716A" w:rsidRPr="00FB2F51" w:rsidRDefault="00D0716A" w:rsidP="00050A1E">
      <w:pPr>
        <w:numPr>
          <w:ilvl w:val="0"/>
          <w:numId w:val="20"/>
        </w:numPr>
        <w:ind w:left="0" w:firstLine="709"/>
        <w:jc w:val="both"/>
        <w:rPr>
          <w:rFonts w:eastAsia="Calibri"/>
          <w:sz w:val="28"/>
          <w:szCs w:val="28"/>
          <w:lang w:eastAsia="en-US"/>
        </w:rPr>
      </w:pPr>
      <w:r w:rsidRPr="00FB2F51">
        <w:rPr>
          <w:rFonts w:eastAsia="Calibri"/>
          <w:sz w:val="28"/>
          <w:szCs w:val="28"/>
          <w:lang w:eastAsia="en-US"/>
        </w:rPr>
        <w:t>добра якість продуктів і смачне приготування.</w:t>
      </w:r>
    </w:p>
    <w:p w:rsidR="00050A1E" w:rsidRPr="00FB2F51" w:rsidRDefault="00050A1E" w:rsidP="00050A1E">
      <w:pPr>
        <w:ind w:left="709"/>
        <w:jc w:val="both"/>
        <w:rPr>
          <w:rFonts w:eastAsia="Calibri"/>
          <w:sz w:val="28"/>
          <w:szCs w:val="28"/>
          <w:lang w:eastAsia="en-US"/>
        </w:rPr>
      </w:pPr>
    </w:p>
    <w:p w:rsidR="00050A1E" w:rsidRPr="00FB2F51" w:rsidRDefault="00D0716A" w:rsidP="00050A1E">
      <w:pPr>
        <w:spacing w:line="259" w:lineRule="auto"/>
        <w:ind w:firstLine="709"/>
        <w:jc w:val="both"/>
        <w:rPr>
          <w:rFonts w:eastAsia="Calibri"/>
          <w:sz w:val="28"/>
          <w:szCs w:val="28"/>
          <w:lang w:eastAsia="en-US"/>
        </w:rPr>
      </w:pPr>
      <w:r w:rsidRPr="00FB2F51">
        <w:rPr>
          <w:rFonts w:eastAsia="Calibri"/>
          <w:sz w:val="28"/>
          <w:szCs w:val="28"/>
          <w:lang w:eastAsia="en-US"/>
        </w:rPr>
        <w:t>В умовах відсутності їжі пристосувальні реакції організму виявляються, у першу чергу, у скороченні енерговитрат, зниженні інтенсивності обміну речовин.</w:t>
      </w:r>
    </w:p>
    <w:p w:rsidR="00D0716A" w:rsidRPr="00050A1E" w:rsidRDefault="00D0716A" w:rsidP="00050A1E">
      <w:pPr>
        <w:spacing w:line="259" w:lineRule="auto"/>
        <w:ind w:firstLine="709"/>
        <w:jc w:val="both"/>
        <w:rPr>
          <w:rFonts w:eastAsia="Calibri"/>
          <w:sz w:val="28"/>
          <w:szCs w:val="28"/>
          <w:lang w:eastAsia="en-US"/>
        </w:rPr>
      </w:pPr>
      <w:r w:rsidRPr="00050A1E">
        <w:rPr>
          <w:rFonts w:eastAsia="Calibri"/>
          <w:sz w:val="28"/>
          <w:szCs w:val="28"/>
          <w:lang w:eastAsia="en-US"/>
        </w:rPr>
        <w:t>При голоді організм після відповідної перебудови починає витрачати власні внутрішні жирові запаси, які в організмі дуже значні.</w:t>
      </w:r>
      <w:r w:rsidR="002D7DD9" w:rsidRPr="00050A1E">
        <w:rPr>
          <w:rFonts w:eastAsia="Calibri"/>
          <w:sz w:val="28"/>
          <w:szCs w:val="28"/>
          <w:lang w:eastAsia="en-US"/>
        </w:rPr>
        <w:t xml:space="preserve"> </w:t>
      </w:r>
      <w:r w:rsidRPr="00050A1E">
        <w:rPr>
          <w:rFonts w:eastAsia="Calibri"/>
          <w:sz w:val="28"/>
          <w:szCs w:val="28"/>
          <w:lang w:eastAsia="en-US"/>
        </w:rPr>
        <w:t xml:space="preserve">Так, при вазі </w:t>
      </w:r>
      <w:smartTag w:uri="urn:schemas-microsoft-com:office:smarttags" w:element="metricconverter">
        <w:smartTagPr>
          <w:attr w:name="ProductID" w:val="70 кг"/>
        </w:smartTagPr>
        <w:r w:rsidRPr="00050A1E">
          <w:rPr>
            <w:rFonts w:eastAsia="Calibri"/>
            <w:sz w:val="28"/>
            <w:szCs w:val="28"/>
            <w:lang w:eastAsia="en-US"/>
          </w:rPr>
          <w:t>70 кг</w:t>
        </w:r>
      </w:smartTag>
      <w:r w:rsidRPr="00050A1E">
        <w:rPr>
          <w:rFonts w:eastAsia="Calibri"/>
          <w:sz w:val="28"/>
          <w:szCs w:val="28"/>
          <w:lang w:eastAsia="en-US"/>
        </w:rPr>
        <w:t xml:space="preserve">, людина має близько </w:t>
      </w:r>
      <w:smartTag w:uri="urn:schemas-microsoft-com:office:smarttags" w:element="metricconverter">
        <w:smartTagPr>
          <w:attr w:name="ProductID" w:val="15 кг"/>
        </w:smartTagPr>
        <w:r w:rsidRPr="00050A1E">
          <w:rPr>
            <w:rFonts w:eastAsia="Calibri"/>
            <w:sz w:val="28"/>
            <w:szCs w:val="28"/>
            <w:lang w:eastAsia="en-US"/>
          </w:rPr>
          <w:t>15 кг</w:t>
        </w:r>
      </w:smartTag>
      <w:r w:rsidRPr="00050A1E">
        <w:rPr>
          <w:rFonts w:eastAsia="Calibri"/>
          <w:sz w:val="28"/>
          <w:szCs w:val="28"/>
          <w:lang w:eastAsia="en-US"/>
        </w:rPr>
        <w:t xml:space="preserve"> жирової клітковини.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Перед тим як загинути, організм може використати близько  40-45% цих запасів. Жирових запасів повинно вистачити приблизно на 37-42 доби повного голодування у стані покою.</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При голодуванні в ході виконання завдань витрати організму збільшуються у декілька разів, тому цей час буде значно коротшим.</w:t>
      </w:r>
    </w:p>
    <w:p w:rsidR="00D0716A" w:rsidRPr="00050A1E" w:rsidRDefault="00D0716A" w:rsidP="00050A1E">
      <w:pPr>
        <w:ind w:firstLine="709"/>
        <w:jc w:val="both"/>
        <w:rPr>
          <w:rFonts w:eastAsia="Calibri"/>
          <w:b/>
          <w:sz w:val="28"/>
          <w:szCs w:val="28"/>
          <w:lang w:eastAsia="en-US"/>
        </w:rPr>
      </w:pPr>
      <w:r w:rsidRPr="00050A1E">
        <w:rPr>
          <w:rFonts w:eastAsia="Calibri"/>
          <w:b/>
          <w:sz w:val="28"/>
          <w:szCs w:val="28"/>
          <w:lang w:eastAsia="en-US"/>
        </w:rPr>
        <w:t>Довготривале голодування вимагає і довготривалого періоду відновлення організму.</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Джерелом продуктів харчування може бути використання в їжу м’яса диких тварин, риби, а також рослинної їжі. Причому в умовах складної обстановки це може бути основним джерелом забезпечення особового складу . Тому від кожного вимагаються тверді знання щодо використання природних ресурсів і спеціальні навички у приготуванні їжі.</w:t>
      </w:r>
    </w:p>
    <w:p w:rsidR="00050A1E" w:rsidRDefault="00050A1E" w:rsidP="00050A1E">
      <w:pPr>
        <w:ind w:firstLine="709"/>
        <w:jc w:val="both"/>
        <w:rPr>
          <w:rFonts w:eastAsia="Calibri"/>
          <w:sz w:val="28"/>
          <w:szCs w:val="28"/>
          <w:lang w:eastAsia="en-US"/>
        </w:rPr>
      </w:pPr>
    </w:p>
    <w:p w:rsidR="00FB2F51" w:rsidRPr="00892646" w:rsidRDefault="00FB2F51" w:rsidP="00FB2F51">
      <w:pPr>
        <w:widowControl w:val="0"/>
        <w:suppressAutoHyphens/>
        <w:autoSpaceDE w:val="0"/>
        <w:ind w:firstLine="709"/>
        <w:jc w:val="both"/>
        <w:rPr>
          <w:color w:val="000000"/>
          <w:sz w:val="28"/>
          <w:szCs w:val="28"/>
          <w:highlight w:val="green"/>
        </w:rPr>
      </w:pPr>
      <w:r w:rsidRPr="00201BBF">
        <w:rPr>
          <w:color w:val="000000"/>
          <w:sz w:val="28"/>
          <w:szCs w:val="28"/>
        </w:rPr>
        <w:t xml:space="preserve">При вивченні </w:t>
      </w:r>
      <w:r>
        <w:rPr>
          <w:color w:val="000000"/>
          <w:sz w:val="28"/>
          <w:szCs w:val="28"/>
        </w:rPr>
        <w:t>харчування</w:t>
      </w:r>
      <w:r w:rsidRPr="00201BBF">
        <w:rPr>
          <w:color w:val="000000"/>
          <w:sz w:val="28"/>
          <w:szCs w:val="28"/>
        </w:rPr>
        <w:t xml:space="preserve"> військовослужбовців керівник повинен привчати тих, хто навчаються до певної послідовності викладення матеріалу. В яких випадках  </w:t>
      </w:r>
      <w:r>
        <w:rPr>
          <w:color w:val="000000"/>
          <w:sz w:val="28"/>
          <w:szCs w:val="28"/>
        </w:rPr>
        <w:t>харчування не буде критичним пріоритетом, Основні продукти з набору сухого раціону ЗСУ та закордонних зразків, користь швидких та повільних вуглеводів.</w:t>
      </w:r>
    </w:p>
    <w:p w:rsidR="00FB2F51" w:rsidRDefault="00FB2F51" w:rsidP="00FB2F51">
      <w:pPr>
        <w:ind w:firstLine="709"/>
        <w:jc w:val="both"/>
        <w:rPr>
          <w:color w:val="000000" w:themeColor="text1"/>
          <w:sz w:val="28"/>
          <w:szCs w:val="28"/>
          <w:shd w:val="clear" w:color="auto" w:fill="FFFFFF"/>
        </w:rPr>
      </w:pPr>
      <w:r w:rsidRPr="00FC3F69">
        <w:rPr>
          <w:color w:val="000000" w:themeColor="text1"/>
          <w:sz w:val="28"/>
          <w:szCs w:val="28"/>
          <w:shd w:val="clear" w:color="auto" w:fill="FFFFFF"/>
        </w:rPr>
        <w:t xml:space="preserve">Заняття організовується </w:t>
      </w:r>
      <w:r>
        <w:rPr>
          <w:color w:val="000000" w:themeColor="text1"/>
          <w:sz w:val="28"/>
          <w:szCs w:val="28"/>
          <w:shd w:val="clear" w:color="auto" w:fill="FFFFFF"/>
        </w:rPr>
        <w:t xml:space="preserve">наочно-показовим </w:t>
      </w:r>
      <w:r w:rsidRPr="00FC3F69">
        <w:rPr>
          <w:color w:val="000000" w:themeColor="text1"/>
          <w:sz w:val="28"/>
          <w:szCs w:val="28"/>
          <w:shd w:val="clear" w:color="auto" w:fill="FFFFFF"/>
        </w:rPr>
        <w:t>методом та проводяться на тактичному полі (ділянці місцевості</w:t>
      </w:r>
      <w:r>
        <w:rPr>
          <w:color w:val="000000" w:themeColor="text1"/>
          <w:sz w:val="28"/>
          <w:szCs w:val="28"/>
          <w:shd w:val="clear" w:color="auto" w:fill="FFFFFF"/>
        </w:rPr>
        <w:t>) </w:t>
      </w:r>
      <w:r w:rsidRPr="00FC3F69">
        <w:rPr>
          <w:color w:val="000000" w:themeColor="text1"/>
          <w:sz w:val="28"/>
          <w:szCs w:val="28"/>
          <w:shd w:val="clear" w:color="auto" w:fill="FFFFFF"/>
        </w:rPr>
        <w:t>в складі навчального взводу (роти</w:t>
      </w:r>
      <w:r>
        <w:rPr>
          <w:color w:val="000000" w:themeColor="text1"/>
          <w:sz w:val="28"/>
          <w:szCs w:val="28"/>
          <w:shd w:val="clear" w:color="auto" w:fill="FFFFFF"/>
        </w:rPr>
        <w:t>) </w:t>
      </w:r>
      <w:r w:rsidRPr="00FC3F69">
        <w:rPr>
          <w:color w:val="000000" w:themeColor="text1"/>
          <w:sz w:val="28"/>
          <w:szCs w:val="28"/>
          <w:shd w:val="clear" w:color="auto" w:fill="FFFFFF"/>
        </w:rPr>
        <w:t>під керівництвом викладача (коман</w:t>
      </w:r>
      <w:r>
        <w:rPr>
          <w:color w:val="000000" w:themeColor="text1"/>
          <w:sz w:val="28"/>
          <w:szCs w:val="28"/>
          <w:shd w:val="clear" w:color="auto" w:fill="FFFFFF"/>
        </w:rPr>
        <w:t>дира роти, взводу, інструктора), і в подальшому нарощується знання практичними діями в комплексі з іншими заняттями.</w:t>
      </w:r>
    </w:p>
    <w:p w:rsidR="00FB2F51" w:rsidRDefault="00FB2F51" w:rsidP="00FB2F51">
      <w:pPr>
        <w:tabs>
          <w:tab w:val="left" w:leader="dot" w:pos="8789"/>
        </w:tabs>
        <w:snapToGrid w:val="0"/>
        <w:jc w:val="both"/>
        <w:rPr>
          <w:color w:val="000000"/>
          <w:sz w:val="28"/>
          <w:szCs w:val="28"/>
          <w:lang w:eastAsia="uk-UA"/>
        </w:rPr>
      </w:pPr>
    </w:p>
    <w:p w:rsidR="00FB2F51" w:rsidRPr="00C018A5" w:rsidRDefault="00FB2F51" w:rsidP="00FB2F51">
      <w:pPr>
        <w:tabs>
          <w:tab w:val="left" w:leader="dot" w:pos="8789"/>
        </w:tabs>
        <w:snapToGrid w:val="0"/>
        <w:ind w:firstLine="709"/>
        <w:jc w:val="both"/>
        <w:rPr>
          <w:color w:val="000000"/>
          <w:sz w:val="28"/>
          <w:szCs w:val="28"/>
          <w:lang w:eastAsia="uk-UA"/>
        </w:rPr>
      </w:pPr>
      <w:r w:rsidRPr="00C018A5">
        <w:rPr>
          <w:b/>
          <w:color w:val="202122"/>
          <w:sz w:val="28"/>
          <w:szCs w:val="28"/>
          <w:shd w:val="clear" w:color="auto" w:fill="FFFFFF"/>
        </w:rPr>
        <w:t>Голод</w:t>
      </w:r>
      <w:r w:rsidRPr="00C018A5">
        <w:rPr>
          <w:color w:val="202122"/>
          <w:sz w:val="28"/>
          <w:szCs w:val="28"/>
          <w:shd w:val="clear" w:color="auto" w:fill="FFFFFF"/>
        </w:rPr>
        <w:t xml:space="preserve"> - </w:t>
      </w:r>
      <w:r w:rsidRPr="00C018A5">
        <w:rPr>
          <w:color w:val="000000" w:themeColor="text1"/>
          <w:sz w:val="28"/>
          <w:szCs w:val="28"/>
          <w:shd w:val="clear" w:color="auto" w:fill="FFFFFF"/>
        </w:rPr>
        <w:t>стан </w:t>
      </w:r>
      <w:hyperlink r:id="rId5" w:tooltip="Людина" w:history="1">
        <w:r w:rsidRPr="00C018A5">
          <w:rPr>
            <w:rStyle w:val="a7"/>
            <w:color w:val="000000" w:themeColor="text1"/>
            <w:sz w:val="28"/>
            <w:szCs w:val="28"/>
            <w:shd w:val="clear" w:color="auto" w:fill="FFFFFF"/>
          </w:rPr>
          <w:t>людини</w:t>
        </w:r>
      </w:hyperlink>
      <w:r w:rsidRPr="00C018A5">
        <w:rPr>
          <w:color w:val="000000" w:themeColor="text1"/>
          <w:sz w:val="28"/>
          <w:szCs w:val="28"/>
          <w:shd w:val="clear" w:color="auto" w:fill="FFFFFF"/>
        </w:rPr>
        <w:t>, у якому їй бракує </w:t>
      </w:r>
      <w:hyperlink r:id="rId6" w:tooltip="Їжа" w:history="1">
        <w:r w:rsidRPr="00C018A5">
          <w:rPr>
            <w:rStyle w:val="a7"/>
            <w:color w:val="000000" w:themeColor="text1"/>
            <w:sz w:val="28"/>
            <w:szCs w:val="28"/>
            <w:shd w:val="clear" w:color="auto" w:fill="FFFFFF"/>
          </w:rPr>
          <w:t>їжі</w:t>
        </w:r>
      </w:hyperlink>
      <w:r w:rsidRPr="00C018A5">
        <w:rPr>
          <w:color w:val="000000" w:themeColor="text1"/>
          <w:sz w:val="28"/>
          <w:szCs w:val="28"/>
          <w:shd w:val="clear" w:color="auto" w:fill="FFFFFF"/>
        </w:rPr>
        <w:t> для здорового </w:t>
      </w:r>
      <w:hyperlink r:id="rId7" w:tooltip="Життя" w:history="1">
        <w:r w:rsidRPr="00C018A5">
          <w:rPr>
            <w:rStyle w:val="a7"/>
            <w:color w:val="000000" w:themeColor="text1"/>
            <w:sz w:val="28"/>
            <w:szCs w:val="28"/>
            <w:shd w:val="clear" w:color="auto" w:fill="FFFFFF"/>
          </w:rPr>
          <w:t>життя</w:t>
        </w:r>
      </w:hyperlink>
      <w:r w:rsidRPr="00C018A5">
        <w:rPr>
          <w:color w:val="000000" w:themeColor="text1"/>
          <w:sz w:val="28"/>
          <w:szCs w:val="28"/>
          <w:shd w:val="clear" w:color="auto" w:fill="FFFFFF"/>
        </w:rPr>
        <w:t xml:space="preserve">. </w:t>
      </w:r>
    </w:p>
    <w:p w:rsidR="00FB2F51" w:rsidRDefault="00FB2F51" w:rsidP="00FB2F51">
      <w:pPr>
        <w:tabs>
          <w:tab w:val="left" w:leader="dot" w:pos="8789"/>
        </w:tabs>
        <w:snapToGrid w:val="0"/>
        <w:jc w:val="both"/>
        <w:rPr>
          <w:color w:val="000000"/>
          <w:sz w:val="28"/>
          <w:szCs w:val="28"/>
          <w:lang w:eastAsia="uk-UA"/>
        </w:rPr>
      </w:pPr>
      <w:r w:rsidRPr="00C018A5">
        <w:rPr>
          <w:color w:val="000000"/>
          <w:sz w:val="28"/>
          <w:szCs w:val="28"/>
          <w:lang w:eastAsia="uk-UA"/>
        </w:rPr>
        <w:t>Одним із найважливіших факторів, який впливає на боєздатність та живучість особового складу, що знаходиться в умовах автономного існування, є правильна організація харчування.</w:t>
      </w:r>
      <w:r>
        <w:rPr>
          <w:color w:val="000000"/>
          <w:sz w:val="28"/>
          <w:szCs w:val="28"/>
          <w:lang w:eastAsia="uk-UA"/>
        </w:rPr>
        <w:t xml:space="preserve"> </w:t>
      </w:r>
    </w:p>
    <w:p w:rsidR="00FB2F51" w:rsidRDefault="00FB2F51" w:rsidP="00FB2F51">
      <w:pPr>
        <w:tabs>
          <w:tab w:val="left" w:leader="dot" w:pos="8789"/>
        </w:tabs>
        <w:snapToGrid w:val="0"/>
        <w:ind w:firstLine="709"/>
        <w:jc w:val="both"/>
        <w:rPr>
          <w:color w:val="000000"/>
          <w:sz w:val="28"/>
          <w:szCs w:val="28"/>
          <w:lang w:eastAsia="uk-UA"/>
        </w:rPr>
      </w:pPr>
      <w:r w:rsidRPr="00C018A5">
        <w:rPr>
          <w:color w:val="000000"/>
          <w:sz w:val="28"/>
          <w:szCs w:val="28"/>
          <w:lang w:eastAsia="uk-UA"/>
        </w:rPr>
        <w:t>Раціональне харчування відновлює витрачену організмом енергію, забезпечує його високу працездатність і підвищує захист від впливу навколишнього середовища.</w:t>
      </w:r>
    </w:p>
    <w:p w:rsidR="00FB2F51" w:rsidRPr="00C018A5" w:rsidRDefault="00FB2F51" w:rsidP="00FB2F51">
      <w:pPr>
        <w:tabs>
          <w:tab w:val="left" w:leader="dot" w:pos="8789"/>
        </w:tabs>
        <w:snapToGrid w:val="0"/>
        <w:ind w:firstLine="709"/>
        <w:jc w:val="both"/>
        <w:rPr>
          <w:color w:val="000000"/>
          <w:sz w:val="28"/>
          <w:szCs w:val="28"/>
          <w:lang w:eastAsia="uk-UA"/>
        </w:rPr>
      </w:pPr>
      <w:r w:rsidRPr="00C018A5">
        <w:rPr>
          <w:color w:val="000000"/>
          <w:sz w:val="28"/>
          <w:szCs w:val="28"/>
          <w:lang w:eastAsia="uk-UA"/>
        </w:rPr>
        <w:t xml:space="preserve">В умовах відсутності їжі пристосувальні реакції організму виявляються, у першу чергу, у скороченні енерговитрат, зниженні інтенсивності обміну речовин. </w:t>
      </w:r>
    </w:p>
    <w:p w:rsidR="00FB2F51" w:rsidRPr="003E41DE" w:rsidRDefault="00FB2F51" w:rsidP="00FB2F51">
      <w:pPr>
        <w:tabs>
          <w:tab w:val="left" w:leader="dot" w:pos="8789"/>
        </w:tabs>
        <w:snapToGrid w:val="0"/>
        <w:ind w:firstLine="709"/>
        <w:jc w:val="both"/>
        <w:rPr>
          <w:color w:val="000000"/>
          <w:sz w:val="28"/>
          <w:szCs w:val="28"/>
          <w:lang w:eastAsia="uk-UA"/>
        </w:rPr>
      </w:pPr>
      <w:r w:rsidRPr="00C018A5">
        <w:rPr>
          <w:color w:val="000000"/>
          <w:sz w:val="28"/>
          <w:szCs w:val="28"/>
          <w:lang w:eastAsia="uk-UA"/>
        </w:rPr>
        <w:t>При голоді організм після відповідної перебудови починає витрачати власні внутрішні жирові запаси, які в організмі дуже значні.</w:t>
      </w:r>
      <w:r>
        <w:rPr>
          <w:color w:val="000000"/>
          <w:sz w:val="28"/>
          <w:szCs w:val="28"/>
          <w:lang w:eastAsia="uk-UA"/>
        </w:rPr>
        <w:t xml:space="preserve"> </w:t>
      </w:r>
      <w:r w:rsidRPr="00C018A5">
        <w:rPr>
          <w:color w:val="000000"/>
          <w:sz w:val="28"/>
          <w:szCs w:val="28"/>
          <w:lang w:val="ru-RU" w:eastAsia="uk-UA"/>
        </w:rPr>
        <w:t xml:space="preserve">Так, </w:t>
      </w:r>
      <w:proofErr w:type="gramStart"/>
      <w:r w:rsidRPr="00C018A5">
        <w:rPr>
          <w:color w:val="000000"/>
          <w:sz w:val="28"/>
          <w:szCs w:val="28"/>
          <w:lang w:val="ru-RU" w:eastAsia="uk-UA"/>
        </w:rPr>
        <w:t>при</w:t>
      </w:r>
      <w:proofErr w:type="gramEnd"/>
      <w:r w:rsidRPr="00C018A5">
        <w:rPr>
          <w:color w:val="000000"/>
          <w:sz w:val="28"/>
          <w:szCs w:val="28"/>
          <w:lang w:val="ru-RU" w:eastAsia="uk-UA"/>
        </w:rPr>
        <w:t xml:space="preserve"> </w:t>
      </w:r>
      <w:proofErr w:type="spellStart"/>
      <w:proofErr w:type="gramStart"/>
      <w:r w:rsidRPr="00C018A5">
        <w:rPr>
          <w:color w:val="000000"/>
          <w:sz w:val="28"/>
          <w:szCs w:val="28"/>
          <w:lang w:val="ru-RU" w:eastAsia="uk-UA"/>
        </w:rPr>
        <w:t>ваз</w:t>
      </w:r>
      <w:proofErr w:type="gramEnd"/>
      <w:r w:rsidRPr="00C018A5">
        <w:rPr>
          <w:color w:val="000000"/>
          <w:sz w:val="28"/>
          <w:szCs w:val="28"/>
          <w:lang w:val="ru-RU" w:eastAsia="uk-UA"/>
        </w:rPr>
        <w:t>і</w:t>
      </w:r>
      <w:proofErr w:type="spellEnd"/>
      <w:r w:rsidRPr="00C018A5">
        <w:rPr>
          <w:color w:val="000000"/>
          <w:sz w:val="28"/>
          <w:szCs w:val="28"/>
          <w:lang w:val="ru-RU" w:eastAsia="uk-UA"/>
        </w:rPr>
        <w:t xml:space="preserve"> 70 кг, </w:t>
      </w:r>
      <w:r w:rsidRPr="003E41DE">
        <w:rPr>
          <w:color w:val="000000"/>
          <w:sz w:val="28"/>
          <w:szCs w:val="28"/>
          <w:lang w:eastAsia="uk-UA"/>
        </w:rPr>
        <w:t>людина має близько 15 кг жирової клітковини. Перед тим як загинути, організм може використати близько  40-45% цих запасів. Жирових запасів повинно вистачити приблизно на 37-42 доби повного голодування у стані покою. При голодуванні в ході виконання завдань витрати організму збільшуються у декілька разів, тому цей час буде значно коротшим. Довготривале голодування вимагає і довготривалого періоду відновлення організму.</w:t>
      </w:r>
    </w:p>
    <w:p w:rsidR="00FB2F51" w:rsidRPr="003E41DE" w:rsidRDefault="00FB2F51" w:rsidP="00FB2F51">
      <w:pPr>
        <w:tabs>
          <w:tab w:val="left" w:leader="dot" w:pos="8789"/>
        </w:tabs>
        <w:snapToGrid w:val="0"/>
        <w:ind w:firstLine="709"/>
        <w:jc w:val="both"/>
        <w:rPr>
          <w:color w:val="000000"/>
          <w:sz w:val="28"/>
          <w:szCs w:val="28"/>
          <w:lang w:eastAsia="uk-UA"/>
        </w:rPr>
      </w:pPr>
      <w:r w:rsidRPr="003E41DE">
        <w:rPr>
          <w:color w:val="000000"/>
          <w:sz w:val="28"/>
          <w:szCs w:val="28"/>
          <w:lang w:eastAsia="uk-UA"/>
        </w:rPr>
        <w:t>Одним із найкращих варіантів забезпечення їжею в ході виконання завдань є сухий пайок (індивідуальний раціон) ЗСУ. Він складається:</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lastRenderedPageBreak/>
        <w:t>Сніданок:</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Каша рисова з м'ясом курки</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Комплектуючі: галети з борошна пшеничного першого сорту, кава розчинна, цукор, сіль, набір одноразового посуду (ложка, серветка), серветка волога гігієнічна.</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Обід:</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Борщ із яловичиною</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Картопля тушкована з овочами та м'ясом свинини</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Комплектуючі: галети з борошна пшеничного першого сорту, сухарі з борошна житньої оббивної, чай чорний, цукор, сіль, перець чорний мелений, набір одноразового посуду (ложка, серветка), серветка волога гігієнічна.</w:t>
      </w:r>
    </w:p>
    <w:p w:rsidR="00FB2F51" w:rsidRPr="005A26DE"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Каша яч</w:t>
      </w:r>
      <w:r>
        <w:rPr>
          <w:color w:val="000000"/>
          <w:sz w:val="28"/>
          <w:szCs w:val="28"/>
          <w:lang w:eastAsia="uk-UA"/>
        </w:rPr>
        <w:t>мі</w:t>
      </w:r>
      <w:r w:rsidRPr="005A26DE">
        <w:rPr>
          <w:color w:val="000000"/>
          <w:sz w:val="28"/>
          <w:szCs w:val="28"/>
          <w:lang w:eastAsia="uk-UA"/>
        </w:rPr>
        <w:t>нна з м'ясом яловичини</w:t>
      </w:r>
    </w:p>
    <w:p w:rsidR="00FB2F51"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Комплектуючі: галети з борошна пшеничного першого сорту, чай чорний, цукор, сіль, набір одноразового посуду (ложка, серветка), серветка волога гігієнічна.</w:t>
      </w:r>
    </w:p>
    <w:p w:rsidR="00FB2F51" w:rsidRDefault="00FB2F51" w:rsidP="00FB2F51">
      <w:pPr>
        <w:tabs>
          <w:tab w:val="left" w:leader="dot" w:pos="8789"/>
        </w:tabs>
        <w:snapToGrid w:val="0"/>
        <w:jc w:val="both"/>
        <w:rPr>
          <w:color w:val="000000"/>
          <w:sz w:val="28"/>
          <w:szCs w:val="28"/>
          <w:lang w:eastAsia="uk-UA"/>
        </w:rPr>
      </w:pPr>
      <w:r>
        <w:rPr>
          <w:noProof/>
          <w:color w:val="000000"/>
          <w:sz w:val="28"/>
          <w:szCs w:val="28"/>
          <w:lang w:eastAsia="uk-UA"/>
        </w:rPr>
        <w:drawing>
          <wp:inline distT="0" distB="0" distL="0" distR="0">
            <wp:extent cx="3125932" cy="2688302"/>
            <wp:effectExtent l="19050" t="0" r="0" b="0"/>
            <wp:docPr id="94" name="Рисунок 40" descr="E:\А2900\навчальне відео, фото\Виживання\їжа\84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А2900\навчальне відео, фото\Виживання\їжа\84140.jpg"/>
                    <pic:cNvPicPr>
                      <a:picLocks noChangeAspect="1" noChangeArrowheads="1"/>
                    </pic:cNvPicPr>
                  </pic:nvPicPr>
                  <pic:blipFill>
                    <a:blip r:embed="rId8" cstate="print"/>
                    <a:srcRect/>
                    <a:stretch>
                      <a:fillRect/>
                    </a:stretch>
                  </pic:blipFill>
                  <pic:spPr bwMode="auto">
                    <a:xfrm>
                      <a:off x="0" y="0"/>
                      <a:ext cx="3131277" cy="2692899"/>
                    </a:xfrm>
                    <a:prstGeom prst="rect">
                      <a:avLst/>
                    </a:prstGeom>
                    <a:ln>
                      <a:noFill/>
                    </a:ln>
                    <a:effectLst>
                      <a:softEdge rad="112500"/>
                    </a:effectLst>
                  </pic:spPr>
                </pic:pic>
              </a:graphicData>
            </a:graphic>
          </wp:inline>
        </w:drawing>
      </w:r>
      <w:r w:rsidRPr="005A26DE">
        <w:rPr>
          <w:snapToGrid w:val="0"/>
          <w:color w:val="000000"/>
          <w:w w:val="0"/>
          <w:sz w:val="0"/>
          <w:szCs w:val="0"/>
          <w:u w:color="000000"/>
          <w:bdr w:val="none" w:sz="0" w:space="0" w:color="000000"/>
          <w:shd w:val="clear" w:color="000000" w:fill="000000"/>
        </w:rPr>
        <w:t xml:space="preserve"> </w:t>
      </w:r>
      <w:r>
        <w:rPr>
          <w:noProof/>
          <w:color w:val="000000"/>
          <w:sz w:val="28"/>
          <w:szCs w:val="28"/>
          <w:lang w:eastAsia="uk-UA"/>
        </w:rPr>
        <w:drawing>
          <wp:inline distT="0" distB="0" distL="0" distR="0">
            <wp:extent cx="2647950" cy="2647950"/>
            <wp:effectExtent l="19050" t="0" r="0" b="0"/>
            <wp:docPr id="95" name="Рисунок 41" descr="E:\А2900\навчальне відео, фото\Виживання\їжа\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А2900\навчальне відео, фото\Виживання\їжа\images.jfif"/>
                    <pic:cNvPicPr>
                      <a:picLocks noChangeAspect="1" noChangeArrowheads="1"/>
                    </pic:cNvPicPr>
                  </pic:nvPicPr>
                  <pic:blipFill>
                    <a:blip r:embed="rId9" cstate="print"/>
                    <a:srcRect/>
                    <a:stretch>
                      <a:fillRect/>
                    </a:stretch>
                  </pic:blipFill>
                  <pic:spPr bwMode="auto">
                    <a:xfrm>
                      <a:off x="0" y="0"/>
                      <a:ext cx="2651551" cy="2651551"/>
                    </a:xfrm>
                    <a:prstGeom prst="rect">
                      <a:avLst/>
                    </a:prstGeom>
                    <a:ln>
                      <a:noFill/>
                    </a:ln>
                    <a:effectLst>
                      <a:softEdge rad="112500"/>
                    </a:effectLst>
                  </pic:spPr>
                </pic:pic>
              </a:graphicData>
            </a:graphic>
          </wp:inline>
        </w:drawing>
      </w:r>
    </w:p>
    <w:p w:rsidR="00FB2F51" w:rsidRPr="00FB2F51" w:rsidRDefault="00FB2F51" w:rsidP="00FB2F51">
      <w:pPr>
        <w:tabs>
          <w:tab w:val="left" w:leader="dot" w:pos="8789"/>
        </w:tabs>
        <w:snapToGrid w:val="0"/>
        <w:jc w:val="center"/>
        <w:rPr>
          <w:i/>
          <w:color w:val="000000"/>
          <w:sz w:val="28"/>
          <w:u w:val="single"/>
          <w:lang w:eastAsia="uk-UA"/>
        </w:rPr>
      </w:pPr>
      <w:r w:rsidRPr="00FB2F51">
        <w:rPr>
          <w:b/>
          <w:i/>
          <w:color w:val="000000"/>
          <w:u w:val="single"/>
        </w:rPr>
        <w:t xml:space="preserve">Малюнок: </w:t>
      </w:r>
      <w:r w:rsidRPr="00FB2F51">
        <w:rPr>
          <w:i/>
          <w:color w:val="000000"/>
          <w:sz w:val="28"/>
          <w:szCs w:val="28"/>
          <w:u w:val="single"/>
          <w:lang w:eastAsia="uk-UA"/>
        </w:rPr>
        <w:t>Індивідуальний раціон ЗСУ</w:t>
      </w:r>
      <w:r w:rsidRPr="00FB2F51">
        <w:rPr>
          <w:i/>
          <w:color w:val="000000"/>
          <w:sz w:val="28"/>
          <w:u w:val="single"/>
          <w:lang w:eastAsia="uk-UA"/>
        </w:rPr>
        <w:t>.</w:t>
      </w:r>
    </w:p>
    <w:p w:rsidR="00FB2F51" w:rsidRDefault="00FB2F51" w:rsidP="00FB2F51">
      <w:pPr>
        <w:tabs>
          <w:tab w:val="left" w:leader="dot" w:pos="8789"/>
        </w:tabs>
        <w:snapToGrid w:val="0"/>
        <w:jc w:val="center"/>
        <w:rPr>
          <w:color w:val="000000"/>
          <w:sz w:val="28"/>
          <w:lang w:eastAsia="uk-UA"/>
        </w:rPr>
      </w:pPr>
    </w:p>
    <w:p w:rsidR="00FB2F51" w:rsidRDefault="00FB2F51" w:rsidP="00FB2F51">
      <w:pPr>
        <w:tabs>
          <w:tab w:val="left" w:leader="dot" w:pos="8789"/>
        </w:tabs>
        <w:snapToGrid w:val="0"/>
        <w:ind w:firstLine="709"/>
        <w:jc w:val="both"/>
        <w:rPr>
          <w:color w:val="000000"/>
          <w:sz w:val="28"/>
          <w:szCs w:val="28"/>
          <w:lang w:eastAsia="uk-UA"/>
        </w:rPr>
      </w:pPr>
      <w:r w:rsidRPr="005A26DE">
        <w:rPr>
          <w:color w:val="000000"/>
          <w:sz w:val="28"/>
          <w:szCs w:val="28"/>
          <w:lang w:eastAsia="uk-UA"/>
        </w:rPr>
        <w:t>Енергетична цінність: Зазвичай, добовий раціон сухого пайка для військовослужбовців НАТО містить приблизно 3500–4000 ккал. Цей показник може змінюватися залежно від конкретних умов операцій та кліматичних факторів.</w:t>
      </w:r>
    </w:p>
    <w:p w:rsidR="00FB2F51" w:rsidRDefault="00FB2F51" w:rsidP="00FB2F51">
      <w:pPr>
        <w:tabs>
          <w:tab w:val="left" w:leader="dot" w:pos="8789"/>
        </w:tabs>
        <w:snapToGrid w:val="0"/>
        <w:jc w:val="both"/>
        <w:rPr>
          <w:color w:val="000000"/>
          <w:sz w:val="28"/>
          <w:szCs w:val="28"/>
          <w:lang w:eastAsia="uk-UA"/>
        </w:rPr>
      </w:pPr>
    </w:p>
    <w:p w:rsidR="00FB2F51" w:rsidRDefault="00FB2F51" w:rsidP="00FB2F51">
      <w:pPr>
        <w:tabs>
          <w:tab w:val="left" w:leader="dot" w:pos="8789"/>
        </w:tabs>
        <w:snapToGrid w:val="0"/>
        <w:jc w:val="both"/>
        <w:rPr>
          <w:color w:val="000000"/>
          <w:sz w:val="28"/>
          <w:szCs w:val="28"/>
          <w:lang w:eastAsia="uk-UA"/>
        </w:rPr>
      </w:pPr>
      <w:r>
        <w:rPr>
          <w:noProof/>
          <w:color w:val="000000"/>
          <w:sz w:val="28"/>
          <w:szCs w:val="28"/>
          <w:lang w:eastAsia="uk-UA"/>
        </w:rPr>
        <w:drawing>
          <wp:inline distT="0" distB="0" distL="0" distR="0">
            <wp:extent cx="2045278" cy="2823040"/>
            <wp:effectExtent l="19050" t="0" r="0" b="0"/>
            <wp:docPr id="384" name="Рисунок 42" descr="C:\Users\X260\Desktop\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X260\Desktop\images.jfif"/>
                    <pic:cNvPicPr>
                      <a:picLocks noChangeAspect="1" noChangeArrowheads="1"/>
                    </pic:cNvPicPr>
                  </pic:nvPicPr>
                  <pic:blipFill>
                    <a:blip r:embed="rId10" cstate="print"/>
                    <a:srcRect/>
                    <a:stretch>
                      <a:fillRect/>
                    </a:stretch>
                  </pic:blipFill>
                  <pic:spPr bwMode="auto">
                    <a:xfrm>
                      <a:off x="0" y="0"/>
                      <a:ext cx="2045278" cy="2823040"/>
                    </a:xfrm>
                    <a:prstGeom prst="rect">
                      <a:avLst/>
                    </a:prstGeom>
                    <a:ln>
                      <a:noFill/>
                    </a:ln>
                    <a:effectLst>
                      <a:softEdge rad="112500"/>
                    </a:effectLst>
                  </pic:spPr>
                </pic:pic>
              </a:graphicData>
            </a:graphic>
          </wp:inline>
        </w:drawing>
      </w:r>
      <w:r w:rsidRPr="00FE242F">
        <w:rPr>
          <w:snapToGrid w:val="0"/>
          <w:color w:val="000000"/>
          <w:w w:val="0"/>
          <w:sz w:val="0"/>
          <w:szCs w:val="0"/>
          <w:u w:color="000000"/>
          <w:bdr w:val="none" w:sz="0" w:space="0" w:color="000000"/>
          <w:shd w:val="clear" w:color="000000" w:fill="000000"/>
        </w:rPr>
        <w:t xml:space="preserve"> </w:t>
      </w:r>
      <w:r>
        <w:rPr>
          <w:noProof/>
          <w:color w:val="000000"/>
          <w:sz w:val="28"/>
          <w:szCs w:val="28"/>
          <w:lang w:eastAsia="uk-UA"/>
        </w:rPr>
        <w:drawing>
          <wp:inline distT="0" distB="0" distL="0" distR="0">
            <wp:extent cx="3905348" cy="2694709"/>
            <wp:effectExtent l="19050" t="0" r="0" b="0"/>
            <wp:docPr id="385" name="Рисунок 43" descr="C:\Users\X260\Desktop\Без названия.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X260\Desktop\Без названия.jfif"/>
                    <pic:cNvPicPr>
                      <a:picLocks noChangeAspect="1" noChangeArrowheads="1"/>
                    </pic:cNvPicPr>
                  </pic:nvPicPr>
                  <pic:blipFill>
                    <a:blip r:embed="rId11" cstate="print"/>
                    <a:srcRect/>
                    <a:stretch>
                      <a:fillRect/>
                    </a:stretch>
                  </pic:blipFill>
                  <pic:spPr bwMode="auto">
                    <a:xfrm>
                      <a:off x="0" y="0"/>
                      <a:ext cx="3908855" cy="2697129"/>
                    </a:xfrm>
                    <a:prstGeom prst="rect">
                      <a:avLst/>
                    </a:prstGeom>
                    <a:ln>
                      <a:noFill/>
                    </a:ln>
                    <a:effectLst>
                      <a:softEdge rad="112500"/>
                    </a:effectLst>
                  </pic:spPr>
                </pic:pic>
              </a:graphicData>
            </a:graphic>
          </wp:inline>
        </w:drawing>
      </w:r>
    </w:p>
    <w:p w:rsidR="00FB2F51" w:rsidRDefault="00FB2F51" w:rsidP="00FB2F51">
      <w:pPr>
        <w:tabs>
          <w:tab w:val="left" w:leader="dot" w:pos="8789"/>
        </w:tabs>
        <w:snapToGrid w:val="0"/>
        <w:jc w:val="center"/>
        <w:rPr>
          <w:color w:val="000000"/>
          <w:sz w:val="28"/>
          <w:lang w:eastAsia="uk-UA"/>
        </w:rPr>
      </w:pPr>
      <w:r w:rsidRPr="00FB2F51">
        <w:rPr>
          <w:b/>
          <w:i/>
          <w:color w:val="000000"/>
          <w:u w:val="single"/>
        </w:rPr>
        <w:t xml:space="preserve">Малюнок: </w:t>
      </w:r>
      <w:r w:rsidRPr="00FB2F51">
        <w:rPr>
          <w:i/>
          <w:color w:val="000000"/>
          <w:sz w:val="28"/>
          <w:szCs w:val="28"/>
          <w:u w:val="single"/>
          <w:lang w:eastAsia="uk-UA"/>
        </w:rPr>
        <w:t xml:space="preserve">Індивідуальний раціон країн </w:t>
      </w:r>
      <w:r w:rsidRPr="00FB2F51">
        <w:rPr>
          <w:i/>
          <w:color w:val="000000"/>
          <w:sz w:val="28"/>
          <w:szCs w:val="28"/>
          <w:u w:val="single"/>
          <w:lang w:val="ru-RU" w:eastAsia="uk-UA"/>
        </w:rPr>
        <w:t>NATO</w:t>
      </w:r>
      <w:r w:rsidRPr="00FB2F51">
        <w:rPr>
          <w:i/>
          <w:color w:val="000000"/>
          <w:sz w:val="28"/>
          <w:u w:val="single"/>
          <w:lang w:eastAsia="uk-UA"/>
        </w:rPr>
        <w:t>.</w:t>
      </w:r>
    </w:p>
    <w:p w:rsidR="00FB2F51" w:rsidRDefault="00FB2F51" w:rsidP="00FB2F51">
      <w:pPr>
        <w:tabs>
          <w:tab w:val="left" w:leader="dot" w:pos="8789"/>
        </w:tabs>
        <w:snapToGrid w:val="0"/>
        <w:jc w:val="both"/>
        <w:rPr>
          <w:color w:val="000000"/>
          <w:sz w:val="28"/>
          <w:szCs w:val="28"/>
          <w:lang w:eastAsia="uk-UA"/>
        </w:rPr>
      </w:pPr>
    </w:p>
    <w:p w:rsidR="00FB2F51" w:rsidRDefault="00FB2F51" w:rsidP="00FB2F51">
      <w:pPr>
        <w:tabs>
          <w:tab w:val="left" w:leader="dot" w:pos="8789"/>
        </w:tabs>
        <w:snapToGrid w:val="0"/>
        <w:ind w:firstLine="709"/>
        <w:jc w:val="both"/>
        <w:rPr>
          <w:color w:val="000000"/>
          <w:sz w:val="28"/>
          <w:szCs w:val="28"/>
          <w:lang w:eastAsia="uk-UA"/>
        </w:rPr>
      </w:pPr>
      <w:r>
        <w:rPr>
          <w:color w:val="000000"/>
          <w:sz w:val="28"/>
          <w:szCs w:val="28"/>
          <w:lang w:eastAsia="uk-UA"/>
        </w:rPr>
        <w:lastRenderedPageBreak/>
        <w:t xml:space="preserve">В умовах активних дій при виконанні завдань військовослужбовці мають потребу у швидких вуглеводах, які максимально в короткий термін дають енергію і не вимагають </w:t>
      </w:r>
      <w:proofErr w:type="spellStart"/>
      <w:r>
        <w:rPr>
          <w:color w:val="000000"/>
          <w:sz w:val="28"/>
          <w:szCs w:val="28"/>
          <w:lang w:eastAsia="uk-UA"/>
        </w:rPr>
        <w:t>догкотривалого</w:t>
      </w:r>
      <w:proofErr w:type="spellEnd"/>
      <w:r>
        <w:rPr>
          <w:color w:val="000000"/>
          <w:sz w:val="28"/>
          <w:szCs w:val="28"/>
          <w:lang w:eastAsia="uk-UA"/>
        </w:rPr>
        <w:t xml:space="preserve"> приготування.</w:t>
      </w:r>
    </w:p>
    <w:p w:rsidR="00FB2F51" w:rsidRDefault="00FB2F51" w:rsidP="00FB2F51">
      <w:pPr>
        <w:tabs>
          <w:tab w:val="left" w:leader="dot" w:pos="8789"/>
        </w:tabs>
        <w:snapToGrid w:val="0"/>
        <w:ind w:firstLine="709"/>
        <w:jc w:val="both"/>
        <w:rPr>
          <w:color w:val="000000"/>
          <w:sz w:val="28"/>
          <w:szCs w:val="28"/>
          <w:lang w:eastAsia="uk-UA"/>
        </w:rPr>
      </w:pPr>
      <w:r w:rsidRPr="00FE242F">
        <w:rPr>
          <w:b/>
          <w:color w:val="000000"/>
          <w:sz w:val="28"/>
          <w:szCs w:val="28"/>
          <w:lang w:eastAsia="uk-UA"/>
        </w:rPr>
        <w:t>Швидкі вуглеводи</w:t>
      </w:r>
      <w:r w:rsidRPr="00FE242F">
        <w:rPr>
          <w:color w:val="000000"/>
          <w:sz w:val="28"/>
          <w:szCs w:val="28"/>
          <w:lang w:eastAsia="uk-UA"/>
        </w:rPr>
        <w:t xml:space="preserve"> — це легкозасвоювані вуглеводи, що мають високий </w:t>
      </w:r>
      <w:proofErr w:type="spellStart"/>
      <w:r w:rsidRPr="00FE242F">
        <w:rPr>
          <w:color w:val="000000"/>
          <w:sz w:val="28"/>
          <w:szCs w:val="28"/>
          <w:lang w:eastAsia="uk-UA"/>
        </w:rPr>
        <w:t>глікемічний</w:t>
      </w:r>
      <w:proofErr w:type="spellEnd"/>
      <w:r w:rsidRPr="00FE242F">
        <w:rPr>
          <w:color w:val="000000"/>
          <w:sz w:val="28"/>
          <w:szCs w:val="28"/>
          <w:lang w:eastAsia="uk-UA"/>
        </w:rPr>
        <w:t xml:space="preserve"> індекс. Переважно володіють простою структурою і складаються з однієї або двох молек</w:t>
      </w:r>
      <w:r>
        <w:rPr>
          <w:color w:val="000000"/>
          <w:sz w:val="28"/>
          <w:szCs w:val="28"/>
          <w:lang w:eastAsia="uk-UA"/>
        </w:rPr>
        <w:t>ул (фруктоза, глюкоза, лактоза).</w:t>
      </w:r>
    </w:p>
    <w:p w:rsidR="00FB2F51" w:rsidRDefault="00FB2F51" w:rsidP="00FB2F51">
      <w:pPr>
        <w:tabs>
          <w:tab w:val="left" w:leader="dot" w:pos="8789"/>
        </w:tabs>
        <w:snapToGrid w:val="0"/>
        <w:jc w:val="both"/>
        <w:rPr>
          <w:noProof/>
          <w:color w:val="000000"/>
          <w:sz w:val="28"/>
          <w:szCs w:val="28"/>
          <w:lang w:eastAsia="uk-UA"/>
        </w:rPr>
      </w:pPr>
      <w:r>
        <w:rPr>
          <w:noProof/>
          <w:color w:val="000000"/>
          <w:sz w:val="28"/>
          <w:szCs w:val="28"/>
          <w:lang w:eastAsia="uk-UA"/>
        </w:rPr>
        <w:drawing>
          <wp:anchor distT="0" distB="0" distL="114300" distR="114300" simplePos="0" relativeHeight="251660288" behindDoc="1" locked="0" layoutInCell="1" allowOverlap="1">
            <wp:simplePos x="0" y="0"/>
            <wp:positionH relativeFrom="column">
              <wp:posOffset>4500880</wp:posOffset>
            </wp:positionH>
            <wp:positionV relativeFrom="paragraph">
              <wp:posOffset>207010</wp:posOffset>
            </wp:positionV>
            <wp:extent cx="1358900" cy="1482090"/>
            <wp:effectExtent l="19050" t="0" r="0" b="0"/>
            <wp:wrapNone/>
            <wp:docPr id="393" name="Рисунок 50" descr="C:\Users\X260\Desktop\Без названия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X260\Desktop\Без названия (1).jfif"/>
                    <pic:cNvPicPr>
                      <a:picLocks noChangeAspect="1" noChangeArrowheads="1"/>
                    </pic:cNvPicPr>
                  </pic:nvPicPr>
                  <pic:blipFill>
                    <a:blip r:embed="rId12" cstate="print"/>
                    <a:srcRect/>
                    <a:stretch>
                      <a:fillRect/>
                    </a:stretch>
                  </pic:blipFill>
                  <pic:spPr bwMode="auto">
                    <a:xfrm>
                      <a:off x="0" y="0"/>
                      <a:ext cx="1358900" cy="1482090"/>
                    </a:xfrm>
                    <a:prstGeom prst="rect">
                      <a:avLst/>
                    </a:prstGeom>
                    <a:noFill/>
                    <a:ln w="9525">
                      <a:noFill/>
                      <a:miter lim="800000"/>
                      <a:headEnd/>
                      <a:tailEnd/>
                    </a:ln>
                  </pic:spPr>
                </pic:pic>
              </a:graphicData>
            </a:graphic>
          </wp:anchor>
        </w:drawing>
      </w:r>
      <w:r>
        <w:rPr>
          <w:noProof/>
          <w:color w:val="000000"/>
          <w:sz w:val="28"/>
          <w:szCs w:val="28"/>
          <w:lang w:eastAsia="uk-UA"/>
        </w:rPr>
        <w:t xml:space="preserve"> </w:t>
      </w:r>
    </w:p>
    <w:p w:rsidR="00FB2F51" w:rsidRPr="00FE242F" w:rsidRDefault="00FB2F51" w:rsidP="00FB2F51">
      <w:pPr>
        <w:tabs>
          <w:tab w:val="left" w:leader="dot" w:pos="8789"/>
        </w:tabs>
        <w:snapToGrid w:val="0"/>
        <w:jc w:val="both"/>
        <w:rPr>
          <w:color w:val="000000"/>
          <w:sz w:val="28"/>
          <w:szCs w:val="28"/>
          <w:lang w:eastAsia="uk-UA"/>
        </w:rPr>
      </w:pPr>
      <w:r>
        <w:rPr>
          <w:noProof/>
          <w:color w:val="000000"/>
          <w:sz w:val="28"/>
          <w:szCs w:val="28"/>
          <w:lang w:eastAsia="uk-UA"/>
        </w:rPr>
        <w:drawing>
          <wp:anchor distT="0" distB="0" distL="114300" distR="114300" simplePos="0" relativeHeight="251659264" behindDoc="0" locked="0" layoutInCell="1" allowOverlap="1">
            <wp:simplePos x="0" y="0"/>
            <wp:positionH relativeFrom="column">
              <wp:posOffset>1640205</wp:posOffset>
            </wp:positionH>
            <wp:positionV relativeFrom="paragraph">
              <wp:posOffset>182880</wp:posOffset>
            </wp:positionV>
            <wp:extent cx="1165225" cy="1191260"/>
            <wp:effectExtent l="19050" t="0" r="0" b="0"/>
            <wp:wrapThrough wrapText="bothSides">
              <wp:wrapPolygon edited="0">
                <wp:start x="-353" y="0"/>
                <wp:lineTo x="-353" y="21416"/>
                <wp:lineTo x="21541" y="21416"/>
                <wp:lineTo x="21541" y="0"/>
                <wp:lineTo x="-353" y="0"/>
              </wp:wrapPolygon>
            </wp:wrapThrough>
            <wp:docPr id="390" name="Рисунок 48" descr="C:\Users\X260\Desktop\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X260\Desktop\Без названия.png"/>
                    <pic:cNvPicPr>
                      <a:picLocks noChangeAspect="1" noChangeArrowheads="1"/>
                    </pic:cNvPicPr>
                  </pic:nvPicPr>
                  <pic:blipFill>
                    <a:blip r:embed="rId13" cstate="print"/>
                    <a:srcRect/>
                    <a:stretch>
                      <a:fillRect/>
                    </a:stretch>
                  </pic:blipFill>
                  <pic:spPr bwMode="auto">
                    <a:xfrm>
                      <a:off x="0" y="0"/>
                      <a:ext cx="1165225" cy="1191260"/>
                    </a:xfrm>
                    <a:prstGeom prst="rect">
                      <a:avLst/>
                    </a:prstGeom>
                    <a:noFill/>
                    <a:ln w="9525">
                      <a:noFill/>
                      <a:miter lim="800000"/>
                      <a:headEnd/>
                      <a:tailEnd/>
                    </a:ln>
                  </pic:spPr>
                </pic:pic>
              </a:graphicData>
            </a:graphic>
          </wp:anchor>
        </w:drawing>
      </w:r>
      <w:r>
        <w:rPr>
          <w:noProof/>
          <w:color w:val="000000"/>
          <w:sz w:val="28"/>
          <w:szCs w:val="28"/>
          <w:lang w:eastAsia="uk-UA"/>
        </w:rPr>
        <w:drawing>
          <wp:inline distT="0" distB="0" distL="0" distR="0">
            <wp:extent cx="1420091" cy="1420091"/>
            <wp:effectExtent l="19050" t="0" r="8659" b="0"/>
            <wp:docPr id="386" name="Рисунок 44" descr="C:\Users\X260\Desktop\Без названия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X260\Desktop\Без названия (3).jfif"/>
                    <pic:cNvPicPr>
                      <a:picLocks noChangeAspect="1" noChangeArrowheads="1"/>
                    </pic:cNvPicPr>
                  </pic:nvPicPr>
                  <pic:blipFill>
                    <a:blip r:embed="rId14" cstate="print"/>
                    <a:srcRect/>
                    <a:stretch>
                      <a:fillRect/>
                    </a:stretch>
                  </pic:blipFill>
                  <pic:spPr bwMode="auto">
                    <a:xfrm>
                      <a:off x="0" y="0"/>
                      <a:ext cx="1420130" cy="1420130"/>
                    </a:xfrm>
                    <a:prstGeom prst="rect">
                      <a:avLst/>
                    </a:prstGeom>
                    <a:noFill/>
                    <a:ln w="9525">
                      <a:noFill/>
                      <a:miter lim="800000"/>
                      <a:headEnd/>
                      <a:tailEnd/>
                    </a:ln>
                  </pic:spPr>
                </pic:pic>
              </a:graphicData>
            </a:graphic>
          </wp:inline>
        </w:drawing>
      </w:r>
      <w:r w:rsidRPr="00FE242F">
        <w:rPr>
          <w:snapToGrid w:val="0"/>
          <w:color w:val="000000"/>
          <w:w w:val="0"/>
          <w:sz w:val="0"/>
          <w:szCs w:val="0"/>
          <w:u w:color="000000"/>
          <w:bdr w:val="none" w:sz="0" w:space="0" w:color="000000"/>
          <w:shd w:val="clear" w:color="000000" w:fill="000000"/>
        </w:rPr>
        <w:t xml:space="preserve"> </w:t>
      </w:r>
      <w:r>
        <w:rPr>
          <w:noProof/>
          <w:color w:val="000000"/>
          <w:sz w:val="28"/>
          <w:szCs w:val="28"/>
          <w:lang w:eastAsia="uk-UA"/>
        </w:rPr>
        <w:drawing>
          <wp:inline distT="0" distB="0" distL="0" distR="0">
            <wp:extent cx="1546514" cy="1429524"/>
            <wp:effectExtent l="19050" t="0" r="0" b="0"/>
            <wp:docPr id="387" name="Рисунок 45" descr="C:\Users\X260\Desktop\Без названия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X260\Desktop\Без названия (2).jfif"/>
                    <pic:cNvPicPr>
                      <a:picLocks noChangeAspect="1" noChangeArrowheads="1"/>
                    </pic:cNvPicPr>
                  </pic:nvPicPr>
                  <pic:blipFill>
                    <a:blip r:embed="rId15" cstate="print"/>
                    <a:srcRect/>
                    <a:stretch>
                      <a:fillRect/>
                    </a:stretch>
                  </pic:blipFill>
                  <pic:spPr bwMode="auto">
                    <a:xfrm>
                      <a:off x="0" y="0"/>
                      <a:ext cx="1548128" cy="1431016"/>
                    </a:xfrm>
                    <a:prstGeom prst="rect">
                      <a:avLst/>
                    </a:prstGeom>
                    <a:ln>
                      <a:noFill/>
                    </a:ln>
                    <a:effectLst>
                      <a:softEdge rad="112500"/>
                    </a:effectLst>
                  </pic:spPr>
                </pic:pic>
              </a:graphicData>
            </a:graphic>
          </wp:inline>
        </w:drawing>
      </w:r>
      <w:r w:rsidRPr="00CA1CFE">
        <w:rPr>
          <w:snapToGrid w:val="0"/>
          <w:color w:val="000000"/>
          <w:w w:val="0"/>
          <w:sz w:val="0"/>
          <w:szCs w:val="0"/>
          <w:u w:color="000000"/>
          <w:bdr w:val="none" w:sz="0" w:space="0" w:color="000000"/>
          <w:shd w:val="clear" w:color="000000" w:fill="000000"/>
        </w:rPr>
        <w:t xml:space="preserve"> </w:t>
      </w:r>
    </w:p>
    <w:p w:rsidR="00FB2F51" w:rsidRPr="00FB2F51" w:rsidRDefault="00FB2F51" w:rsidP="00FB2F51">
      <w:pPr>
        <w:tabs>
          <w:tab w:val="left" w:leader="dot" w:pos="8789"/>
        </w:tabs>
        <w:snapToGrid w:val="0"/>
        <w:jc w:val="center"/>
        <w:rPr>
          <w:i/>
          <w:color w:val="000000"/>
          <w:sz w:val="28"/>
          <w:szCs w:val="28"/>
          <w:u w:val="single"/>
          <w:lang w:eastAsia="uk-UA"/>
        </w:rPr>
      </w:pPr>
      <w:r w:rsidRPr="00FB2F51">
        <w:rPr>
          <w:b/>
          <w:i/>
          <w:color w:val="000000"/>
          <w:u w:val="single"/>
        </w:rPr>
        <w:t>Малюнок:</w:t>
      </w:r>
      <w:r w:rsidRPr="00FB2F51">
        <w:rPr>
          <w:b/>
          <w:i/>
          <w:color w:val="000000"/>
          <w:sz w:val="28"/>
          <w:szCs w:val="28"/>
          <w:u w:val="single"/>
          <w:lang w:eastAsia="uk-UA"/>
        </w:rPr>
        <w:t xml:space="preserve"> </w:t>
      </w:r>
      <w:r w:rsidRPr="00FB2F51">
        <w:rPr>
          <w:i/>
          <w:color w:val="000000"/>
          <w:sz w:val="28"/>
          <w:szCs w:val="28"/>
          <w:u w:val="single"/>
          <w:lang w:eastAsia="uk-UA"/>
        </w:rPr>
        <w:t>Швидкі вуглеводи.</w:t>
      </w:r>
    </w:p>
    <w:p w:rsidR="00FB2F51" w:rsidRDefault="00FB2F51" w:rsidP="00FB2F51">
      <w:pPr>
        <w:tabs>
          <w:tab w:val="left" w:leader="dot" w:pos="8789"/>
        </w:tabs>
        <w:snapToGrid w:val="0"/>
        <w:jc w:val="both"/>
        <w:rPr>
          <w:color w:val="000000"/>
          <w:sz w:val="28"/>
          <w:szCs w:val="28"/>
          <w:lang w:eastAsia="uk-UA"/>
        </w:rPr>
      </w:pPr>
    </w:p>
    <w:p w:rsidR="00FB2F51" w:rsidRDefault="00FB2F51" w:rsidP="00FB2F51">
      <w:pPr>
        <w:tabs>
          <w:tab w:val="left" w:leader="dot" w:pos="8789"/>
        </w:tabs>
        <w:snapToGrid w:val="0"/>
        <w:ind w:firstLine="709"/>
        <w:jc w:val="both"/>
        <w:rPr>
          <w:color w:val="000000"/>
          <w:sz w:val="28"/>
          <w:szCs w:val="28"/>
          <w:lang w:eastAsia="uk-UA"/>
        </w:rPr>
      </w:pPr>
      <w:r w:rsidRPr="00B52B9A">
        <w:rPr>
          <w:color w:val="000000"/>
          <w:sz w:val="28"/>
          <w:szCs w:val="28"/>
          <w:lang w:eastAsia="uk-UA"/>
        </w:rPr>
        <w:t xml:space="preserve">Сушене м'ясо - містить багато білка, добре зарекомендувало себе в якості закуски або доповнення до різних страв. Люди переробляли м'ясо цим способом століттями. Сушка є одним з кращих методів продовження "життя" харчових продуктів. Важливо, що цей процес не призводить до великої втрати поживних речовин. Сушене м'ясо повноцінно з точки зору змісту білка і вітамінів групи В. </w:t>
      </w:r>
      <w:r>
        <w:rPr>
          <w:color w:val="000000"/>
          <w:sz w:val="28"/>
          <w:szCs w:val="28"/>
          <w:lang w:eastAsia="uk-UA"/>
        </w:rPr>
        <w:t>В ході ведення бойових дій сушене м'ясо користується великим попитом у військовослужбовців за рахунок зручності та поживності.</w:t>
      </w:r>
    </w:p>
    <w:p w:rsidR="00FB2F51" w:rsidRDefault="00FB2F51" w:rsidP="00FB2F51">
      <w:pPr>
        <w:tabs>
          <w:tab w:val="left" w:leader="dot" w:pos="8789"/>
        </w:tabs>
        <w:snapToGrid w:val="0"/>
        <w:jc w:val="both"/>
        <w:rPr>
          <w:color w:val="000000"/>
          <w:sz w:val="28"/>
          <w:szCs w:val="28"/>
          <w:lang w:eastAsia="uk-UA"/>
        </w:rPr>
      </w:pPr>
    </w:p>
    <w:p w:rsidR="00FB2F51" w:rsidRDefault="00FB2F51" w:rsidP="00FB2F51">
      <w:pPr>
        <w:tabs>
          <w:tab w:val="left" w:leader="dot" w:pos="8789"/>
        </w:tabs>
        <w:snapToGrid w:val="0"/>
        <w:jc w:val="center"/>
        <w:rPr>
          <w:color w:val="000000"/>
          <w:sz w:val="28"/>
          <w:szCs w:val="28"/>
          <w:lang w:eastAsia="uk-UA"/>
        </w:rPr>
      </w:pPr>
      <w:r>
        <w:rPr>
          <w:noProof/>
          <w:color w:val="000000"/>
          <w:sz w:val="28"/>
          <w:szCs w:val="28"/>
          <w:lang w:eastAsia="uk-UA"/>
        </w:rPr>
        <w:drawing>
          <wp:inline distT="0" distB="0" distL="0" distR="0">
            <wp:extent cx="2952750" cy="2214563"/>
            <wp:effectExtent l="19050" t="0" r="0" b="0"/>
            <wp:docPr id="394" name="Рисунок 51" descr="C:\Users\X260\Desktop\Без названия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X260\Desktop\Без названия (4).jfif"/>
                    <pic:cNvPicPr>
                      <a:picLocks noChangeAspect="1" noChangeArrowheads="1"/>
                    </pic:cNvPicPr>
                  </pic:nvPicPr>
                  <pic:blipFill>
                    <a:blip r:embed="rId16" cstate="print"/>
                    <a:srcRect/>
                    <a:stretch>
                      <a:fillRect/>
                    </a:stretch>
                  </pic:blipFill>
                  <pic:spPr bwMode="auto">
                    <a:xfrm>
                      <a:off x="0" y="0"/>
                      <a:ext cx="2953026" cy="2214770"/>
                    </a:xfrm>
                    <a:prstGeom prst="rect">
                      <a:avLst/>
                    </a:prstGeom>
                    <a:ln>
                      <a:noFill/>
                    </a:ln>
                    <a:effectLst>
                      <a:softEdge rad="112500"/>
                    </a:effectLst>
                  </pic:spPr>
                </pic:pic>
              </a:graphicData>
            </a:graphic>
          </wp:inline>
        </w:drawing>
      </w:r>
      <w:r>
        <w:rPr>
          <w:noProof/>
          <w:color w:val="000000"/>
          <w:sz w:val="28"/>
          <w:szCs w:val="28"/>
          <w:lang w:eastAsia="uk-UA"/>
        </w:rPr>
        <w:drawing>
          <wp:inline distT="0" distB="0" distL="0" distR="0">
            <wp:extent cx="2663215" cy="2216728"/>
            <wp:effectExtent l="19050" t="0" r="3785" b="0"/>
            <wp:docPr id="395" name="Рисунок 52" descr="C:\Users\X260\Desktop\Без названия (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X260\Desktop\Без названия (5).jfif"/>
                    <pic:cNvPicPr>
                      <a:picLocks noChangeAspect="1" noChangeArrowheads="1"/>
                    </pic:cNvPicPr>
                  </pic:nvPicPr>
                  <pic:blipFill>
                    <a:blip r:embed="rId17" cstate="print"/>
                    <a:srcRect/>
                    <a:stretch>
                      <a:fillRect/>
                    </a:stretch>
                  </pic:blipFill>
                  <pic:spPr bwMode="auto">
                    <a:xfrm>
                      <a:off x="0" y="0"/>
                      <a:ext cx="2663286" cy="2216787"/>
                    </a:xfrm>
                    <a:prstGeom prst="rect">
                      <a:avLst/>
                    </a:prstGeom>
                    <a:ln>
                      <a:noFill/>
                    </a:ln>
                    <a:effectLst>
                      <a:softEdge rad="112500"/>
                    </a:effectLst>
                  </pic:spPr>
                </pic:pic>
              </a:graphicData>
            </a:graphic>
          </wp:inline>
        </w:drawing>
      </w:r>
    </w:p>
    <w:p w:rsidR="00FB2F51" w:rsidRDefault="00FB2F51" w:rsidP="00FB2F51">
      <w:pPr>
        <w:tabs>
          <w:tab w:val="left" w:leader="dot" w:pos="8789"/>
        </w:tabs>
        <w:snapToGrid w:val="0"/>
        <w:jc w:val="center"/>
        <w:rPr>
          <w:color w:val="000000"/>
          <w:sz w:val="28"/>
          <w:szCs w:val="28"/>
          <w:lang w:eastAsia="uk-UA"/>
        </w:rPr>
      </w:pPr>
      <w:r w:rsidRPr="00FB2F51">
        <w:rPr>
          <w:b/>
          <w:i/>
          <w:color w:val="000000"/>
          <w:u w:val="single"/>
        </w:rPr>
        <w:t>Малюнок:</w:t>
      </w:r>
      <w:r>
        <w:rPr>
          <w:b/>
          <w:i/>
          <w:color w:val="000000"/>
          <w:u w:val="single"/>
        </w:rPr>
        <w:t xml:space="preserve"> </w:t>
      </w:r>
      <w:r w:rsidRPr="00FB2F51">
        <w:rPr>
          <w:i/>
          <w:color w:val="000000"/>
          <w:sz w:val="28"/>
          <w:szCs w:val="28"/>
          <w:u w:val="single"/>
          <w:lang w:eastAsia="uk-UA"/>
        </w:rPr>
        <w:t>Сушене м'ясо.</w:t>
      </w:r>
    </w:p>
    <w:p w:rsidR="00FB2F51" w:rsidRDefault="00FB2F51" w:rsidP="00FB2F51">
      <w:pPr>
        <w:jc w:val="both"/>
        <w:rPr>
          <w:rFonts w:eastAsia="Calibri"/>
          <w:sz w:val="28"/>
          <w:szCs w:val="28"/>
          <w:lang w:eastAsia="en-US"/>
        </w:rPr>
      </w:pP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Кожний повинен знати:</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як у випадку необхідності можна поповнити запаси продуктів харчування за рахунок місцевих і природних ресурсів;</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які види тваринної і рослинної їжі можна вживати без шкоди для здоров’я, і які небезпечні для людини;</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володіти найпростішими способами полювання, риболовлі, збирання диких рослин і навичками обробки продуктів харчування та приготування з них їжі у польових умовах, пов’язаних із діями в тилу противника.</w:t>
      </w:r>
    </w:p>
    <w:p w:rsidR="00D0716A" w:rsidRPr="00050A1E" w:rsidRDefault="00D0716A" w:rsidP="00050A1E">
      <w:pPr>
        <w:spacing w:after="160" w:line="259" w:lineRule="auto"/>
        <w:ind w:firstLine="709"/>
        <w:jc w:val="both"/>
        <w:rPr>
          <w:rFonts w:eastAsia="Calibri"/>
          <w:sz w:val="28"/>
          <w:szCs w:val="28"/>
          <w:lang w:eastAsia="en-US"/>
        </w:rPr>
      </w:pPr>
      <w:r w:rsidRPr="00050A1E">
        <w:rPr>
          <w:rFonts w:eastAsia="Calibri"/>
          <w:sz w:val="28"/>
          <w:szCs w:val="28"/>
          <w:lang w:eastAsia="en-US"/>
        </w:rPr>
        <w:t xml:space="preserve">Не менше значення має спроможність подолати </w:t>
      </w:r>
      <w:r w:rsidRPr="00050A1E">
        <w:rPr>
          <w:rFonts w:eastAsia="Calibri"/>
          <w:b/>
          <w:i/>
          <w:sz w:val="28"/>
          <w:szCs w:val="28"/>
          <w:lang w:eastAsia="en-US"/>
        </w:rPr>
        <w:t>смакові звички для вживання незвичних продуктів</w:t>
      </w:r>
      <w:r w:rsidRPr="00050A1E">
        <w:rPr>
          <w:rFonts w:eastAsia="Calibri"/>
          <w:b/>
          <w:sz w:val="28"/>
          <w:szCs w:val="28"/>
          <w:lang w:eastAsia="en-US"/>
        </w:rPr>
        <w:t>.</w:t>
      </w:r>
      <w:r w:rsidRPr="00050A1E">
        <w:rPr>
          <w:rFonts w:eastAsia="Calibri"/>
          <w:sz w:val="28"/>
          <w:szCs w:val="28"/>
          <w:lang w:eastAsia="en-US"/>
        </w:rPr>
        <w:t xml:space="preserve">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lastRenderedPageBreak/>
        <w:t>Із всього різноманіття дарів природи, які використовуються в їжу, можна виділити наступні основні групи:</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м'ясо тварин;</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м'ясо та яйця птахів;</w:t>
      </w:r>
    </w:p>
    <w:p w:rsidR="00D0716A" w:rsidRPr="00050A1E" w:rsidRDefault="00D0716A" w:rsidP="00050A1E">
      <w:pPr>
        <w:numPr>
          <w:ilvl w:val="0"/>
          <w:numId w:val="20"/>
        </w:numPr>
        <w:ind w:left="0" w:firstLine="709"/>
        <w:jc w:val="both"/>
        <w:rPr>
          <w:rFonts w:eastAsia="Calibri"/>
          <w:sz w:val="28"/>
          <w:szCs w:val="28"/>
          <w:lang w:eastAsia="en-US"/>
        </w:rPr>
      </w:pPr>
      <w:r w:rsidRPr="00050A1E">
        <w:rPr>
          <w:rFonts w:eastAsia="Calibri"/>
          <w:sz w:val="28"/>
          <w:szCs w:val="28"/>
          <w:lang w:eastAsia="en-US"/>
        </w:rPr>
        <w:t>риба та інші представники морського (річкового) тваринного світу;</w:t>
      </w:r>
    </w:p>
    <w:p w:rsidR="00050A1E" w:rsidRPr="00050A1E" w:rsidRDefault="00050A1E" w:rsidP="00D0716A">
      <w:pPr>
        <w:spacing w:after="160" w:line="259" w:lineRule="auto"/>
        <w:jc w:val="both"/>
        <w:rPr>
          <w:rFonts w:eastAsia="Calibri"/>
          <w:b/>
          <w:sz w:val="28"/>
          <w:szCs w:val="28"/>
          <w:lang w:eastAsia="en-US"/>
        </w:rPr>
      </w:pPr>
    </w:p>
    <w:p w:rsidR="00D0716A" w:rsidRPr="00050A1E" w:rsidRDefault="00D0716A" w:rsidP="00050A1E">
      <w:pPr>
        <w:spacing w:after="160" w:line="259" w:lineRule="auto"/>
        <w:ind w:firstLine="709"/>
        <w:jc w:val="both"/>
        <w:rPr>
          <w:rFonts w:eastAsia="Calibri"/>
          <w:b/>
          <w:sz w:val="28"/>
          <w:szCs w:val="28"/>
          <w:lang w:eastAsia="en-US"/>
        </w:rPr>
      </w:pPr>
      <w:r w:rsidRPr="00050A1E">
        <w:rPr>
          <w:rFonts w:eastAsia="Calibri"/>
          <w:b/>
          <w:sz w:val="28"/>
          <w:szCs w:val="28"/>
          <w:lang w:eastAsia="en-US"/>
        </w:rPr>
        <w:t xml:space="preserve">М'ясо тварин. </w:t>
      </w:r>
    </w:p>
    <w:p w:rsidR="00D0716A" w:rsidRPr="00050A1E" w:rsidRDefault="00D0716A" w:rsidP="00D0716A">
      <w:pPr>
        <w:spacing w:after="160" w:line="259" w:lineRule="auto"/>
        <w:jc w:val="center"/>
        <w:rPr>
          <w:rFonts w:eastAsia="Calibri"/>
          <w:color w:val="FF0000"/>
          <w:sz w:val="28"/>
          <w:szCs w:val="28"/>
          <w:lang w:eastAsia="en-US"/>
        </w:rPr>
      </w:pPr>
      <w:r w:rsidRPr="00050A1E">
        <w:rPr>
          <w:rFonts w:eastAsia="Calibri"/>
          <w:noProof/>
          <w:sz w:val="28"/>
          <w:szCs w:val="28"/>
          <w:lang w:eastAsia="uk-UA"/>
        </w:rPr>
        <w:drawing>
          <wp:inline distT="0" distB="0" distL="0" distR="0">
            <wp:extent cx="2162175" cy="1432607"/>
            <wp:effectExtent l="0" t="0" r="0" b="0"/>
            <wp:docPr id="3" name="Рисунок 3" descr="C:\Users\Admin\Desktop\istockphoto-1224270501-1706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istockphoto-1224270501-170667a.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66199" cy="1435273"/>
                    </a:xfrm>
                    <a:prstGeom prst="rect">
                      <a:avLst/>
                    </a:prstGeom>
                    <a:ln>
                      <a:noFill/>
                    </a:ln>
                    <a:effectLst>
                      <a:softEdge rad="112500"/>
                    </a:effectLst>
                  </pic:spPr>
                </pic:pic>
              </a:graphicData>
            </a:graphic>
          </wp:inline>
        </w:drawing>
      </w:r>
      <w:r w:rsidRPr="00050A1E">
        <w:rPr>
          <w:rFonts w:eastAsia="Calibri"/>
          <w:noProof/>
          <w:color w:val="FF0000"/>
          <w:sz w:val="28"/>
          <w:szCs w:val="28"/>
          <w:lang w:eastAsia="uk-UA"/>
        </w:rPr>
        <w:drawing>
          <wp:inline distT="0" distB="0" distL="0" distR="0">
            <wp:extent cx="1971675" cy="1361935"/>
            <wp:effectExtent l="0" t="0" r="0" b="0"/>
            <wp:docPr id="5" name="Рисунок 5" descr="C:\Users\Admin\Desktop\завантаження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завантаження (2).jfif"/>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3228"/>
                    <a:stretch/>
                  </pic:blipFill>
                  <pic:spPr bwMode="auto">
                    <a:xfrm>
                      <a:off x="0" y="0"/>
                      <a:ext cx="1975826" cy="1364802"/>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050A1E">
        <w:rPr>
          <w:rFonts w:eastAsia="Calibri"/>
          <w:noProof/>
          <w:color w:val="FF0000"/>
          <w:sz w:val="28"/>
          <w:szCs w:val="28"/>
          <w:lang w:eastAsia="uk-UA"/>
        </w:rPr>
        <w:drawing>
          <wp:inline distT="0" distB="0" distL="0" distR="0">
            <wp:extent cx="2259956" cy="1247775"/>
            <wp:effectExtent l="0" t="0" r="7620" b="0"/>
            <wp:docPr id="4" name="Рисунок 4" descr="C:\Users\Admin\Desktop\images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images (1).jfif"/>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979" b="10309"/>
                    <a:stretch/>
                  </pic:blipFill>
                  <pic:spPr bwMode="auto">
                    <a:xfrm>
                      <a:off x="0" y="0"/>
                      <a:ext cx="2261503" cy="1248629"/>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50A1E" w:rsidRDefault="00FB2F51" w:rsidP="00050A1E">
      <w:pPr>
        <w:spacing w:after="160" w:line="259" w:lineRule="auto"/>
        <w:jc w:val="center"/>
        <w:rPr>
          <w:rFonts w:eastAsia="Calibri"/>
          <w:sz w:val="28"/>
          <w:szCs w:val="28"/>
          <w:lang w:eastAsia="en-US"/>
        </w:rPr>
      </w:pPr>
      <w:r w:rsidRPr="00FB2F51">
        <w:rPr>
          <w:b/>
          <w:i/>
          <w:color w:val="000000"/>
          <w:u w:val="single"/>
        </w:rPr>
        <w:t>Малюнок:</w:t>
      </w:r>
      <w:r w:rsidR="00050A1E" w:rsidRPr="00FB2F51">
        <w:rPr>
          <w:rFonts w:eastAsia="Calibri"/>
          <w:i/>
          <w:sz w:val="28"/>
          <w:szCs w:val="28"/>
          <w:u w:val="single"/>
          <w:lang w:eastAsia="en-US"/>
        </w:rPr>
        <w:t>Приклад тварини м'ясо яких можна вживати</w:t>
      </w:r>
    </w:p>
    <w:p w:rsidR="00D0716A" w:rsidRPr="00050A1E" w:rsidRDefault="00D0716A" w:rsidP="00050A1E">
      <w:pPr>
        <w:spacing w:after="160" w:line="259" w:lineRule="auto"/>
        <w:ind w:firstLine="709"/>
        <w:jc w:val="both"/>
        <w:rPr>
          <w:rFonts w:eastAsia="Calibri"/>
          <w:sz w:val="28"/>
          <w:szCs w:val="28"/>
          <w:lang w:eastAsia="en-US"/>
        </w:rPr>
      </w:pPr>
      <w:r w:rsidRPr="00050A1E">
        <w:rPr>
          <w:rFonts w:eastAsia="Calibri"/>
          <w:sz w:val="28"/>
          <w:szCs w:val="28"/>
          <w:lang w:eastAsia="en-US"/>
        </w:rPr>
        <w:t xml:space="preserve">Найбільш звичним для більшості людей є вживання </w:t>
      </w:r>
      <w:r w:rsidR="00050A1E">
        <w:rPr>
          <w:rFonts w:eastAsia="Calibri"/>
          <w:sz w:val="28"/>
          <w:szCs w:val="28"/>
          <w:lang w:eastAsia="en-US"/>
        </w:rPr>
        <w:t>в</w:t>
      </w:r>
      <w:r w:rsidRPr="00050A1E">
        <w:rPr>
          <w:rFonts w:eastAsia="Calibri"/>
          <w:sz w:val="28"/>
          <w:szCs w:val="28"/>
          <w:lang w:eastAsia="en-US"/>
        </w:rPr>
        <w:t xml:space="preserve"> їжу м’яса домашніх тварин: корів, свиней, баранів, оленів, кролів. Крім того, широко вживається у їжу м'ясо диких тварин: </w:t>
      </w:r>
    </w:p>
    <w:p w:rsidR="00D0716A" w:rsidRPr="00050A1E" w:rsidRDefault="00D0716A" w:rsidP="00050A1E">
      <w:pPr>
        <w:numPr>
          <w:ilvl w:val="0"/>
          <w:numId w:val="21"/>
        </w:numPr>
        <w:spacing w:after="160" w:line="259" w:lineRule="auto"/>
        <w:ind w:left="0" w:firstLine="709"/>
        <w:contextualSpacing/>
        <w:jc w:val="both"/>
        <w:rPr>
          <w:rFonts w:eastAsia="Calibri"/>
          <w:sz w:val="28"/>
          <w:szCs w:val="28"/>
          <w:lang w:eastAsia="en-US"/>
        </w:rPr>
      </w:pPr>
      <w:r w:rsidRPr="00050A1E">
        <w:rPr>
          <w:rFonts w:eastAsia="Calibri"/>
          <w:sz w:val="28"/>
          <w:szCs w:val="28"/>
          <w:lang w:eastAsia="en-US"/>
        </w:rPr>
        <w:t>ссавців</w:t>
      </w:r>
    </w:p>
    <w:p w:rsidR="00D0716A" w:rsidRPr="00050A1E" w:rsidRDefault="00D0716A" w:rsidP="00050A1E">
      <w:pPr>
        <w:numPr>
          <w:ilvl w:val="0"/>
          <w:numId w:val="21"/>
        </w:numPr>
        <w:spacing w:after="160" w:line="259" w:lineRule="auto"/>
        <w:ind w:left="0" w:firstLine="709"/>
        <w:contextualSpacing/>
        <w:jc w:val="both"/>
        <w:rPr>
          <w:rFonts w:eastAsia="Calibri"/>
          <w:sz w:val="28"/>
          <w:szCs w:val="28"/>
          <w:lang w:eastAsia="en-US"/>
        </w:rPr>
      </w:pPr>
      <w:r w:rsidRPr="00050A1E">
        <w:rPr>
          <w:rFonts w:eastAsia="Calibri"/>
          <w:sz w:val="28"/>
          <w:szCs w:val="28"/>
          <w:lang w:eastAsia="en-US"/>
        </w:rPr>
        <w:t>гризунів</w:t>
      </w:r>
    </w:p>
    <w:p w:rsidR="00D0716A" w:rsidRPr="00050A1E" w:rsidRDefault="00D0716A" w:rsidP="00050A1E">
      <w:pPr>
        <w:numPr>
          <w:ilvl w:val="0"/>
          <w:numId w:val="21"/>
        </w:numPr>
        <w:spacing w:after="160" w:line="259" w:lineRule="auto"/>
        <w:ind w:left="0" w:firstLine="709"/>
        <w:contextualSpacing/>
        <w:jc w:val="both"/>
        <w:rPr>
          <w:rFonts w:eastAsia="Calibri"/>
          <w:sz w:val="28"/>
          <w:szCs w:val="28"/>
          <w:lang w:eastAsia="en-US"/>
        </w:rPr>
      </w:pPr>
      <w:r w:rsidRPr="00050A1E">
        <w:rPr>
          <w:rFonts w:eastAsia="Calibri"/>
          <w:sz w:val="28"/>
          <w:szCs w:val="28"/>
          <w:lang w:eastAsia="en-US"/>
        </w:rPr>
        <w:t xml:space="preserve">плазунів </w:t>
      </w:r>
    </w:p>
    <w:p w:rsidR="002D7DD9" w:rsidRPr="00050A1E" w:rsidRDefault="002D7DD9" w:rsidP="00050A1E">
      <w:pPr>
        <w:spacing w:after="160" w:line="259" w:lineRule="auto"/>
        <w:contextualSpacing/>
        <w:jc w:val="both"/>
        <w:rPr>
          <w:rFonts w:eastAsia="Calibri"/>
          <w:sz w:val="28"/>
          <w:szCs w:val="28"/>
          <w:lang w:eastAsia="en-US"/>
        </w:rPr>
      </w:pPr>
    </w:p>
    <w:p w:rsidR="00D0716A" w:rsidRPr="00050A1E" w:rsidRDefault="00D0716A" w:rsidP="00050A1E">
      <w:pPr>
        <w:ind w:firstLine="709"/>
        <w:jc w:val="both"/>
        <w:rPr>
          <w:rFonts w:eastAsia="Calibri"/>
          <w:b/>
          <w:sz w:val="28"/>
          <w:szCs w:val="28"/>
          <w:lang w:eastAsia="en-US"/>
        </w:rPr>
      </w:pPr>
      <w:r w:rsidRPr="00050A1E">
        <w:rPr>
          <w:rFonts w:eastAsia="Calibri"/>
          <w:b/>
          <w:sz w:val="28"/>
          <w:szCs w:val="28"/>
          <w:lang w:eastAsia="en-US"/>
        </w:rPr>
        <w:t xml:space="preserve">М'ясо та яйця птахів.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 xml:space="preserve">Птахи широко розповсюджені по Земній кулі. Найрізноманітніші птахи у тропічних лісах. У полярних районах видів птахів небагато, але їх кількість велика.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Окрім домашніх птахів, смачне і поживне м'ясо мають дики птахи: гуси, качки, рябчики, глухарі, тетерева, фазани, куріпки тощо.</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 xml:space="preserve">Практично всі птахи їстівні. </w:t>
      </w:r>
    </w:p>
    <w:p w:rsidR="00D0716A" w:rsidRPr="00050A1E" w:rsidRDefault="00D0716A" w:rsidP="00050A1E">
      <w:pPr>
        <w:ind w:firstLine="709"/>
        <w:jc w:val="both"/>
        <w:rPr>
          <w:rFonts w:eastAsia="Calibri"/>
          <w:sz w:val="28"/>
          <w:szCs w:val="28"/>
          <w:lang w:eastAsia="en-US"/>
        </w:rPr>
      </w:pPr>
      <w:r w:rsidRPr="00050A1E">
        <w:rPr>
          <w:rFonts w:eastAsia="Calibri"/>
          <w:b/>
          <w:sz w:val="28"/>
          <w:szCs w:val="28"/>
          <w:lang w:eastAsia="en-US"/>
        </w:rPr>
        <w:t>Виключення</w:t>
      </w:r>
      <w:r w:rsidRPr="00050A1E">
        <w:rPr>
          <w:rFonts w:eastAsia="Calibri"/>
          <w:sz w:val="28"/>
          <w:szCs w:val="28"/>
          <w:lang w:eastAsia="en-US"/>
        </w:rPr>
        <w:t xml:space="preserve"> складають тільки деякі хижаки (шуліка, беркут, орел, сивуч, гриф).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 xml:space="preserve">Також їстівні всі пташині яйця, їх можна використовувати в їжу на всіх стадіях розвитку ембріона. </w:t>
      </w:r>
    </w:p>
    <w:p w:rsidR="00D0716A" w:rsidRDefault="00D0716A" w:rsidP="00050A1E">
      <w:pPr>
        <w:ind w:firstLine="709"/>
        <w:jc w:val="both"/>
        <w:rPr>
          <w:rFonts w:eastAsia="Calibri"/>
          <w:sz w:val="28"/>
          <w:szCs w:val="28"/>
          <w:lang w:eastAsia="en-US"/>
        </w:rPr>
      </w:pPr>
      <w:r w:rsidRPr="00050A1E">
        <w:rPr>
          <w:rFonts w:eastAsia="Calibri"/>
          <w:sz w:val="28"/>
          <w:szCs w:val="28"/>
          <w:lang w:eastAsia="en-US"/>
        </w:rPr>
        <w:t>Зварені круто, їх можна зберігати декілька днів у якості продовольчих запасів.</w:t>
      </w:r>
    </w:p>
    <w:p w:rsidR="00050A1E" w:rsidRPr="00050A1E" w:rsidRDefault="00050A1E" w:rsidP="00050A1E">
      <w:pPr>
        <w:ind w:firstLine="709"/>
        <w:jc w:val="both"/>
        <w:rPr>
          <w:rFonts w:eastAsia="Calibri"/>
          <w:sz w:val="28"/>
          <w:szCs w:val="28"/>
          <w:lang w:eastAsia="en-US"/>
        </w:rPr>
      </w:pPr>
    </w:p>
    <w:p w:rsidR="00D0716A" w:rsidRPr="00050A1E" w:rsidRDefault="00D0716A" w:rsidP="00050A1E">
      <w:pPr>
        <w:ind w:firstLine="709"/>
        <w:jc w:val="both"/>
        <w:rPr>
          <w:rFonts w:eastAsia="Calibri"/>
          <w:b/>
          <w:sz w:val="28"/>
          <w:szCs w:val="28"/>
          <w:lang w:eastAsia="en-US"/>
        </w:rPr>
      </w:pPr>
      <w:r w:rsidRPr="00050A1E">
        <w:rPr>
          <w:rFonts w:eastAsia="Calibri"/>
          <w:b/>
          <w:sz w:val="28"/>
          <w:szCs w:val="28"/>
          <w:lang w:eastAsia="en-US"/>
        </w:rPr>
        <w:t xml:space="preserve">Риба та інші представники морського (річкового) тваринного світу. </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Тваринний світ морів та річок дуже різноманітний. Так, на теперішній час нараховується близько 20 тис. видів риб і з них 70% живуть у морях</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Значне місце у морській та річковій фауні займають ракоподібні (річковий рак, краб, креветка, омар, лангуст, трепанг, головоногі (кальмар, восьминіг), молюски (устриця, мідія).</w:t>
      </w:r>
    </w:p>
    <w:p w:rsidR="00D0716A" w:rsidRPr="00050A1E" w:rsidRDefault="00D0716A" w:rsidP="00050A1E">
      <w:pPr>
        <w:ind w:firstLine="709"/>
        <w:jc w:val="both"/>
        <w:rPr>
          <w:rFonts w:eastAsia="Calibri"/>
          <w:sz w:val="28"/>
          <w:szCs w:val="28"/>
          <w:lang w:eastAsia="en-US"/>
        </w:rPr>
      </w:pPr>
      <w:r w:rsidRPr="00050A1E">
        <w:rPr>
          <w:rFonts w:eastAsia="Calibri"/>
          <w:sz w:val="28"/>
          <w:szCs w:val="28"/>
          <w:lang w:eastAsia="en-US"/>
        </w:rPr>
        <w:t>Усі риби, ракоподібні та молюски, які живуть у зонах з помірно-континентальним та середземноморським кліматом, їстівні.</w:t>
      </w:r>
    </w:p>
    <w:p w:rsidR="00D0716A" w:rsidRDefault="00D0716A" w:rsidP="00050A1E">
      <w:pPr>
        <w:ind w:firstLine="709"/>
        <w:jc w:val="both"/>
        <w:rPr>
          <w:rFonts w:eastAsia="Calibri"/>
          <w:sz w:val="28"/>
          <w:szCs w:val="28"/>
          <w:lang w:eastAsia="en-US"/>
        </w:rPr>
      </w:pPr>
      <w:r w:rsidRPr="00050A1E">
        <w:rPr>
          <w:rFonts w:eastAsia="Calibri"/>
          <w:sz w:val="28"/>
          <w:szCs w:val="28"/>
          <w:lang w:eastAsia="en-US"/>
        </w:rPr>
        <w:lastRenderedPageBreak/>
        <w:t>Устриці, молюски можна вживати у сирому вигляді, однак краще приготувати. Найпростіший спосіб: засипати їх піском або землею і розпалити над ними багаття, тоді вони запечуться у власному соку.</w:t>
      </w:r>
    </w:p>
    <w:p w:rsidR="00D0716A" w:rsidRPr="00050A1E" w:rsidRDefault="00D0716A" w:rsidP="00050A1E">
      <w:pPr>
        <w:spacing w:line="259" w:lineRule="auto"/>
        <w:ind w:firstLine="709"/>
        <w:jc w:val="both"/>
        <w:rPr>
          <w:color w:val="000000"/>
          <w:sz w:val="28"/>
          <w:szCs w:val="28"/>
          <w:lang w:eastAsia="uk-UA"/>
        </w:rPr>
      </w:pPr>
    </w:p>
    <w:sectPr w:rsidR="00D0716A" w:rsidRPr="00050A1E" w:rsidSect="00DC100E">
      <w:pgSz w:w="11906" w:h="16838" w:code="9"/>
      <w:pgMar w:top="709" w:right="566"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nsid w:val="06E77659"/>
    <w:multiLevelType w:val="hybridMultilevel"/>
    <w:tmpl w:val="3236D20A"/>
    <w:lvl w:ilvl="0" w:tplc="04190001">
      <w:start w:val="1"/>
      <w:numFmt w:val="bullet"/>
      <w:lvlText w:val=""/>
      <w:lvlJc w:val="left"/>
      <w:pPr>
        <w:ind w:left="907" w:hanging="360"/>
      </w:pPr>
      <w:rPr>
        <w:rFonts w:ascii="Symbol" w:hAnsi="Symbol" w:hint="default"/>
      </w:rPr>
    </w:lvl>
    <w:lvl w:ilvl="1" w:tplc="04190003" w:tentative="1">
      <w:start w:val="1"/>
      <w:numFmt w:val="bullet"/>
      <w:lvlText w:val="o"/>
      <w:lvlJc w:val="left"/>
      <w:pPr>
        <w:ind w:left="1627" w:hanging="360"/>
      </w:pPr>
      <w:rPr>
        <w:rFonts w:ascii="Courier New" w:hAnsi="Courier New" w:cs="Courier New" w:hint="default"/>
      </w:rPr>
    </w:lvl>
    <w:lvl w:ilvl="2" w:tplc="04190005" w:tentative="1">
      <w:start w:val="1"/>
      <w:numFmt w:val="bullet"/>
      <w:lvlText w:val=""/>
      <w:lvlJc w:val="left"/>
      <w:pPr>
        <w:ind w:left="2347" w:hanging="360"/>
      </w:pPr>
      <w:rPr>
        <w:rFonts w:ascii="Wingdings" w:hAnsi="Wingdings" w:hint="default"/>
      </w:rPr>
    </w:lvl>
    <w:lvl w:ilvl="3" w:tplc="04190001" w:tentative="1">
      <w:start w:val="1"/>
      <w:numFmt w:val="bullet"/>
      <w:lvlText w:val=""/>
      <w:lvlJc w:val="left"/>
      <w:pPr>
        <w:ind w:left="3067" w:hanging="360"/>
      </w:pPr>
      <w:rPr>
        <w:rFonts w:ascii="Symbol" w:hAnsi="Symbol" w:hint="default"/>
      </w:rPr>
    </w:lvl>
    <w:lvl w:ilvl="4" w:tplc="04190003" w:tentative="1">
      <w:start w:val="1"/>
      <w:numFmt w:val="bullet"/>
      <w:lvlText w:val="o"/>
      <w:lvlJc w:val="left"/>
      <w:pPr>
        <w:ind w:left="3787" w:hanging="360"/>
      </w:pPr>
      <w:rPr>
        <w:rFonts w:ascii="Courier New" w:hAnsi="Courier New" w:cs="Courier New" w:hint="default"/>
      </w:rPr>
    </w:lvl>
    <w:lvl w:ilvl="5" w:tplc="04190005" w:tentative="1">
      <w:start w:val="1"/>
      <w:numFmt w:val="bullet"/>
      <w:lvlText w:val=""/>
      <w:lvlJc w:val="left"/>
      <w:pPr>
        <w:ind w:left="4507" w:hanging="360"/>
      </w:pPr>
      <w:rPr>
        <w:rFonts w:ascii="Wingdings" w:hAnsi="Wingdings" w:hint="default"/>
      </w:rPr>
    </w:lvl>
    <w:lvl w:ilvl="6" w:tplc="04190001" w:tentative="1">
      <w:start w:val="1"/>
      <w:numFmt w:val="bullet"/>
      <w:lvlText w:val=""/>
      <w:lvlJc w:val="left"/>
      <w:pPr>
        <w:ind w:left="5227" w:hanging="360"/>
      </w:pPr>
      <w:rPr>
        <w:rFonts w:ascii="Symbol" w:hAnsi="Symbol" w:hint="default"/>
      </w:rPr>
    </w:lvl>
    <w:lvl w:ilvl="7" w:tplc="04190003" w:tentative="1">
      <w:start w:val="1"/>
      <w:numFmt w:val="bullet"/>
      <w:lvlText w:val="o"/>
      <w:lvlJc w:val="left"/>
      <w:pPr>
        <w:ind w:left="5947" w:hanging="360"/>
      </w:pPr>
      <w:rPr>
        <w:rFonts w:ascii="Courier New" w:hAnsi="Courier New" w:cs="Courier New" w:hint="default"/>
      </w:rPr>
    </w:lvl>
    <w:lvl w:ilvl="8" w:tplc="04190005" w:tentative="1">
      <w:start w:val="1"/>
      <w:numFmt w:val="bullet"/>
      <w:lvlText w:val=""/>
      <w:lvlJc w:val="left"/>
      <w:pPr>
        <w:ind w:left="6667" w:hanging="360"/>
      </w:pPr>
      <w:rPr>
        <w:rFonts w:ascii="Wingdings" w:hAnsi="Wingdings" w:hint="default"/>
      </w:rPr>
    </w:lvl>
  </w:abstractNum>
  <w:abstractNum w:abstractNumId="2">
    <w:nsid w:val="0B531814"/>
    <w:multiLevelType w:val="hybridMultilevel"/>
    <w:tmpl w:val="E594E194"/>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3B053F"/>
    <w:multiLevelType w:val="hybridMultilevel"/>
    <w:tmpl w:val="EDDCA7EA"/>
    <w:lvl w:ilvl="0" w:tplc="54B867DE">
      <w:start w:val="1"/>
      <w:numFmt w:val="bullet"/>
      <w:lvlText w:val="●"/>
      <w:lvlJc w:val="left"/>
      <w:pPr>
        <w:tabs>
          <w:tab w:val="num" w:pos="720"/>
        </w:tabs>
        <w:ind w:left="720" w:hanging="360"/>
      </w:pPr>
      <w:rPr>
        <w:rFonts w:ascii="Arial" w:hAnsi="Arial" w:hint="default"/>
      </w:rPr>
    </w:lvl>
    <w:lvl w:ilvl="1" w:tplc="1EDAE7C6" w:tentative="1">
      <w:start w:val="1"/>
      <w:numFmt w:val="bullet"/>
      <w:lvlText w:val="●"/>
      <w:lvlJc w:val="left"/>
      <w:pPr>
        <w:tabs>
          <w:tab w:val="num" w:pos="1440"/>
        </w:tabs>
        <w:ind w:left="1440" w:hanging="360"/>
      </w:pPr>
      <w:rPr>
        <w:rFonts w:ascii="Arial" w:hAnsi="Arial" w:hint="default"/>
      </w:rPr>
    </w:lvl>
    <w:lvl w:ilvl="2" w:tplc="466E49D2" w:tentative="1">
      <w:start w:val="1"/>
      <w:numFmt w:val="bullet"/>
      <w:lvlText w:val="●"/>
      <w:lvlJc w:val="left"/>
      <w:pPr>
        <w:tabs>
          <w:tab w:val="num" w:pos="2160"/>
        </w:tabs>
        <w:ind w:left="2160" w:hanging="360"/>
      </w:pPr>
      <w:rPr>
        <w:rFonts w:ascii="Arial" w:hAnsi="Arial" w:hint="default"/>
      </w:rPr>
    </w:lvl>
    <w:lvl w:ilvl="3" w:tplc="8E1A1B34" w:tentative="1">
      <w:start w:val="1"/>
      <w:numFmt w:val="bullet"/>
      <w:lvlText w:val="●"/>
      <w:lvlJc w:val="left"/>
      <w:pPr>
        <w:tabs>
          <w:tab w:val="num" w:pos="2880"/>
        </w:tabs>
        <w:ind w:left="2880" w:hanging="360"/>
      </w:pPr>
      <w:rPr>
        <w:rFonts w:ascii="Arial" w:hAnsi="Arial" w:hint="default"/>
      </w:rPr>
    </w:lvl>
    <w:lvl w:ilvl="4" w:tplc="FC70EADA" w:tentative="1">
      <w:start w:val="1"/>
      <w:numFmt w:val="bullet"/>
      <w:lvlText w:val="●"/>
      <w:lvlJc w:val="left"/>
      <w:pPr>
        <w:tabs>
          <w:tab w:val="num" w:pos="3600"/>
        </w:tabs>
        <w:ind w:left="3600" w:hanging="360"/>
      </w:pPr>
      <w:rPr>
        <w:rFonts w:ascii="Arial" w:hAnsi="Arial" w:hint="default"/>
      </w:rPr>
    </w:lvl>
    <w:lvl w:ilvl="5" w:tplc="743E059A" w:tentative="1">
      <w:start w:val="1"/>
      <w:numFmt w:val="bullet"/>
      <w:lvlText w:val="●"/>
      <w:lvlJc w:val="left"/>
      <w:pPr>
        <w:tabs>
          <w:tab w:val="num" w:pos="4320"/>
        </w:tabs>
        <w:ind w:left="4320" w:hanging="360"/>
      </w:pPr>
      <w:rPr>
        <w:rFonts w:ascii="Arial" w:hAnsi="Arial" w:hint="default"/>
      </w:rPr>
    </w:lvl>
    <w:lvl w:ilvl="6" w:tplc="3154EC98" w:tentative="1">
      <w:start w:val="1"/>
      <w:numFmt w:val="bullet"/>
      <w:lvlText w:val="●"/>
      <w:lvlJc w:val="left"/>
      <w:pPr>
        <w:tabs>
          <w:tab w:val="num" w:pos="5040"/>
        </w:tabs>
        <w:ind w:left="5040" w:hanging="360"/>
      </w:pPr>
      <w:rPr>
        <w:rFonts w:ascii="Arial" w:hAnsi="Arial" w:hint="default"/>
      </w:rPr>
    </w:lvl>
    <w:lvl w:ilvl="7" w:tplc="32BA737A" w:tentative="1">
      <w:start w:val="1"/>
      <w:numFmt w:val="bullet"/>
      <w:lvlText w:val="●"/>
      <w:lvlJc w:val="left"/>
      <w:pPr>
        <w:tabs>
          <w:tab w:val="num" w:pos="5760"/>
        </w:tabs>
        <w:ind w:left="5760" w:hanging="360"/>
      </w:pPr>
      <w:rPr>
        <w:rFonts w:ascii="Arial" w:hAnsi="Arial" w:hint="default"/>
      </w:rPr>
    </w:lvl>
    <w:lvl w:ilvl="8" w:tplc="A3D2185C" w:tentative="1">
      <w:start w:val="1"/>
      <w:numFmt w:val="bullet"/>
      <w:lvlText w:val="●"/>
      <w:lvlJc w:val="left"/>
      <w:pPr>
        <w:tabs>
          <w:tab w:val="num" w:pos="6480"/>
        </w:tabs>
        <w:ind w:left="6480" w:hanging="360"/>
      </w:pPr>
      <w:rPr>
        <w:rFonts w:ascii="Arial" w:hAnsi="Arial" w:hint="default"/>
      </w:rPr>
    </w:lvl>
  </w:abstractNum>
  <w:abstractNum w:abstractNumId="6">
    <w:nsid w:val="3B207769"/>
    <w:multiLevelType w:val="multilevel"/>
    <w:tmpl w:val="A7389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4865BB"/>
    <w:multiLevelType w:val="multilevel"/>
    <w:tmpl w:val="06229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6A0634C"/>
    <w:multiLevelType w:val="hybridMultilevel"/>
    <w:tmpl w:val="F8A0B5C2"/>
    <w:lvl w:ilvl="0" w:tplc="1B40B916">
      <w:start w:val="1"/>
      <w:numFmt w:val="decimal"/>
      <w:lvlText w:val="%1."/>
      <w:lvlJc w:val="left"/>
      <w:pPr>
        <w:ind w:left="432" w:hanging="360"/>
      </w:pPr>
      <w:rPr>
        <w:rFonts w:hint="default"/>
      </w:rPr>
    </w:lvl>
    <w:lvl w:ilvl="1" w:tplc="20000019" w:tentative="1">
      <w:start w:val="1"/>
      <w:numFmt w:val="lowerLetter"/>
      <w:lvlText w:val="%2."/>
      <w:lvlJc w:val="left"/>
      <w:pPr>
        <w:ind w:left="1152" w:hanging="360"/>
      </w:pPr>
    </w:lvl>
    <w:lvl w:ilvl="2" w:tplc="2000001B" w:tentative="1">
      <w:start w:val="1"/>
      <w:numFmt w:val="lowerRoman"/>
      <w:lvlText w:val="%3."/>
      <w:lvlJc w:val="right"/>
      <w:pPr>
        <w:ind w:left="1872" w:hanging="180"/>
      </w:pPr>
    </w:lvl>
    <w:lvl w:ilvl="3" w:tplc="2000000F" w:tentative="1">
      <w:start w:val="1"/>
      <w:numFmt w:val="decimal"/>
      <w:lvlText w:val="%4."/>
      <w:lvlJc w:val="left"/>
      <w:pPr>
        <w:ind w:left="2592" w:hanging="360"/>
      </w:pPr>
    </w:lvl>
    <w:lvl w:ilvl="4" w:tplc="20000019" w:tentative="1">
      <w:start w:val="1"/>
      <w:numFmt w:val="lowerLetter"/>
      <w:lvlText w:val="%5."/>
      <w:lvlJc w:val="left"/>
      <w:pPr>
        <w:ind w:left="3312" w:hanging="360"/>
      </w:pPr>
    </w:lvl>
    <w:lvl w:ilvl="5" w:tplc="2000001B" w:tentative="1">
      <w:start w:val="1"/>
      <w:numFmt w:val="lowerRoman"/>
      <w:lvlText w:val="%6."/>
      <w:lvlJc w:val="right"/>
      <w:pPr>
        <w:ind w:left="4032" w:hanging="180"/>
      </w:pPr>
    </w:lvl>
    <w:lvl w:ilvl="6" w:tplc="2000000F" w:tentative="1">
      <w:start w:val="1"/>
      <w:numFmt w:val="decimal"/>
      <w:lvlText w:val="%7."/>
      <w:lvlJc w:val="left"/>
      <w:pPr>
        <w:ind w:left="4752" w:hanging="360"/>
      </w:pPr>
    </w:lvl>
    <w:lvl w:ilvl="7" w:tplc="20000019" w:tentative="1">
      <w:start w:val="1"/>
      <w:numFmt w:val="lowerLetter"/>
      <w:lvlText w:val="%8."/>
      <w:lvlJc w:val="left"/>
      <w:pPr>
        <w:ind w:left="5472" w:hanging="360"/>
      </w:pPr>
    </w:lvl>
    <w:lvl w:ilvl="8" w:tplc="2000001B" w:tentative="1">
      <w:start w:val="1"/>
      <w:numFmt w:val="lowerRoman"/>
      <w:lvlText w:val="%9."/>
      <w:lvlJc w:val="right"/>
      <w:pPr>
        <w:ind w:left="6192" w:hanging="180"/>
      </w:pPr>
    </w:lvl>
  </w:abstractNum>
  <w:abstractNum w:abstractNumId="17">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70C15F08"/>
    <w:multiLevelType w:val="hybridMultilevel"/>
    <w:tmpl w:val="41F4C32A"/>
    <w:lvl w:ilvl="0" w:tplc="750E139A">
      <w:start w:val="1"/>
      <w:numFmt w:val="bullet"/>
      <w:suff w:val="space"/>
      <w:lvlText w:val=""/>
      <w:lvlJc w:val="left"/>
      <w:pPr>
        <w:ind w:left="1004"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8B723F"/>
    <w:multiLevelType w:val="multilevel"/>
    <w:tmpl w:val="7BD8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7F9B399F"/>
    <w:multiLevelType w:val="hybridMultilevel"/>
    <w:tmpl w:val="0CB4C4C2"/>
    <w:lvl w:ilvl="0" w:tplc="6AC236D6">
      <w:start w:val="1"/>
      <w:numFmt w:val="bullet"/>
      <w:suff w:val="space"/>
      <w:lvlText w:val=""/>
      <w:lvlJc w:val="left"/>
      <w:pPr>
        <w:ind w:left="1004"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num w:numId="1">
    <w:abstractNumId w:val="22"/>
  </w:num>
  <w:num w:numId="2">
    <w:abstractNumId w:val="3"/>
  </w:num>
  <w:num w:numId="3">
    <w:abstractNumId w:val="15"/>
  </w:num>
  <w:num w:numId="4">
    <w:abstractNumId w:val="9"/>
  </w:num>
  <w:num w:numId="5">
    <w:abstractNumId w:val="8"/>
  </w:num>
  <w:num w:numId="6">
    <w:abstractNumId w:val="7"/>
  </w:num>
  <w:num w:numId="7">
    <w:abstractNumId w:val="10"/>
  </w:num>
  <w:num w:numId="8">
    <w:abstractNumId w:val="18"/>
  </w:num>
  <w:num w:numId="9">
    <w:abstractNumId w:val="14"/>
  </w:num>
  <w:num w:numId="10">
    <w:abstractNumId w:val="17"/>
  </w:num>
  <w:num w:numId="11">
    <w:abstractNumId w:val="0"/>
  </w:num>
  <w:num w:numId="12">
    <w:abstractNumId w:val="11"/>
  </w:num>
  <w:num w:numId="13">
    <w:abstractNumId w:val="20"/>
  </w:num>
  <w:num w:numId="14">
    <w:abstractNumId w:val="4"/>
  </w:num>
  <w:num w:numId="15">
    <w:abstractNumId w:val="12"/>
  </w:num>
  <w:num w:numId="16">
    <w:abstractNumId w:val="2"/>
  </w:num>
  <w:num w:numId="17">
    <w:abstractNumId w:val="5"/>
  </w:num>
  <w:num w:numId="18">
    <w:abstractNumId w:val="1"/>
  </w:num>
  <w:num w:numId="19">
    <w:abstractNumId w:val="16"/>
  </w:num>
  <w:num w:numId="20">
    <w:abstractNumId w:val="23"/>
  </w:num>
  <w:num w:numId="21">
    <w:abstractNumId w:val="19"/>
  </w:num>
  <w:num w:numId="22">
    <w:abstractNumId w:val="6"/>
  </w:num>
  <w:num w:numId="23">
    <w:abstractNumId w:val="13"/>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hyphenationZone w:val="425"/>
  <w:noPunctuationKerning/>
  <w:characterSpacingControl w:val="doNotCompress"/>
  <w:compat/>
  <w:rsids>
    <w:rsidRoot w:val="00776BAB"/>
    <w:rsid w:val="00002A14"/>
    <w:rsid w:val="00046FFD"/>
    <w:rsid w:val="00050A1E"/>
    <w:rsid w:val="000718E4"/>
    <w:rsid w:val="00082FE9"/>
    <w:rsid w:val="000C0633"/>
    <w:rsid w:val="00194AB7"/>
    <w:rsid w:val="001B38CF"/>
    <w:rsid w:val="001F0270"/>
    <w:rsid w:val="001F4C8E"/>
    <w:rsid w:val="00246266"/>
    <w:rsid w:val="00265379"/>
    <w:rsid w:val="0027123F"/>
    <w:rsid w:val="00282400"/>
    <w:rsid w:val="002A44A2"/>
    <w:rsid w:val="002B3317"/>
    <w:rsid w:val="002D7DD9"/>
    <w:rsid w:val="002F5FE3"/>
    <w:rsid w:val="003067F9"/>
    <w:rsid w:val="00335292"/>
    <w:rsid w:val="00351B8B"/>
    <w:rsid w:val="00365089"/>
    <w:rsid w:val="00371DEB"/>
    <w:rsid w:val="0037234F"/>
    <w:rsid w:val="003872C9"/>
    <w:rsid w:val="003B1B36"/>
    <w:rsid w:val="003D690B"/>
    <w:rsid w:val="003E1A65"/>
    <w:rsid w:val="003F2D56"/>
    <w:rsid w:val="004107B8"/>
    <w:rsid w:val="0043726E"/>
    <w:rsid w:val="00457789"/>
    <w:rsid w:val="004A610C"/>
    <w:rsid w:val="004B5B47"/>
    <w:rsid w:val="004B7C71"/>
    <w:rsid w:val="004E4D53"/>
    <w:rsid w:val="004E5BA1"/>
    <w:rsid w:val="004F39C3"/>
    <w:rsid w:val="0051101A"/>
    <w:rsid w:val="00541100"/>
    <w:rsid w:val="0054552A"/>
    <w:rsid w:val="00561812"/>
    <w:rsid w:val="00563708"/>
    <w:rsid w:val="005D7C1F"/>
    <w:rsid w:val="00612B96"/>
    <w:rsid w:val="00627AAD"/>
    <w:rsid w:val="00663057"/>
    <w:rsid w:val="006E1EE6"/>
    <w:rsid w:val="006E7765"/>
    <w:rsid w:val="006F2860"/>
    <w:rsid w:val="006F7113"/>
    <w:rsid w:val="00724F7C"/>
    <w:rsid w:val="007375D4"/>
    <w:rsid w:val="00746C89"/>
    <w:rsid w:val="00765E82"/>
    <w:rsid w:val="00776BAB"/>
    <w:rsid w:val="007B25A8"/>
    <w:rsid w:val="007C6944"/>
    <w:rsid w:val="007D4FA3"/>
    <w:rsid w:val="007E1AA9"/>
    <w:rsid w:val="008039BB"/>
    <w:rsid w:val="008349D8"/>
    <w:rsid w:val="008459DA"/>
    <w:rsid w:val="00890B1A"/>
    <w:rsid w:val="00893B50"/>
    <w:rsid w:val="00895802"/>
    <w:rsid w:val="008A3212"/>
    <w:rsid w:val="008C1741"/>
    <w:rsid w:val="00971A1A"/>
    <w:rsid w:val="009878BB"/>
    <w:rsid w:val="009C498D"/>
    <w:rsid w:val="009F247A"/>
    <w:rsid w:val="009F38AA"/>
    <w:rsid w:val="00A131CD"/>
    <w:rsid w:val="00A24B69"/>
    <w:rsid w:val="00A358C2"/>
    <w:rsid w:val="00AA21D9"/>
    <w:rsid w:val="00AC1F0B"/>
    <w:rsid w:val="00AD6837"/>
    <w:rsid w:val="00B16614"/>
    <w:rsid w:val="00B175E8"/>
    <w:rsid w:val="00B260FA"/>
    <w:rsid w:val="00B32A41"/>
    <w:rsid w:val="00B50F73"/>
    <w:rsid w:val="00B73389"/>
    <w:rsid w:val="00B76909"/>
    <w:rsid w:val="00B96CA4"/>
    <w:rsid w:val="00BB05CF"/>
    <w:rsid w:val="00BC4A28"/>
    <w:rsid w:val="00BF4529"/>
    <w:rsid w:val="00C046D9"/>
    <w:rsid w:val="00C56497"/>
    <w:rsid w:val="00C56DFD"/>
    <w:rsid w:val="00C76167"/>
    <w:rsid w:val="00C8371C"/>
    <w:rsid w:val="00C936C5"/>
    <w:rsid w:val="00C95E0B"/>
    <w:rsid w:val="00C96B6D"/>
    <w:rsid w:val="00CC121D"/>
    <w:rsid w:val="00D0716A"/>
    <w:rsid w:val="00D30B86"/>
    <w:rsid w:val="00D511D3"/>
    <w:rsid w:val="00DA159D"/>
    <w:rsid w:val="00DC100E"/>
    <w:rsid w:val="00E05A14"/>
    <w:rsid w:val="00E77B5F"/>
    <w:rsid w:val="00EA71A3"/>
    <w:rsid w:val="00EC221F"/>
    <w:rsid w:val="00EC2F7F"/>
    <w:rsid w:val="00EC5F5E"/>
    <w:rsid w:val="00EE1994"/>
    <w:rsid w:val="00F70F22"/>
    <w:rsid w:val="00FB2F5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C8E"/>
    <w:rPr>
      <w:sz w:val="24"/>
      <w:szCs w:val="24"/>
      <w:lang w:val="uk-UA"/>
    </w:rPr>
  </w:style>
  <w:style w:type="paragraph" w:styleId="3">
    <w:name w:val="heading 3"/>
    <w:basedOn w:val="a"/>
    <w:link w:val="30"/>
    <w:uiPriority w:val="9"/>
    <w:qFormat/>
    <w:rsid w:val="00FB2F51"/>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выноски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character" w:styleId="a7">
    <w:name w:val="Hyperlink"/>
    <w:basedOn w:val="a0"/>
    <w:uiPriority w:val="99"/>
    <w:semiHidden/>
    <w:unhideWhenUsed/>
    <w:rsid w:val="00D0716A"/>
    <w:rPr>
      <w:color w:val="0000FF"/>
      <w:u w:val="single"/>
    </w:rPr>
  </w:style>
  <w:style w:type="character" w:customStyle="1" w:styleId="30">
    <w:name w:val="Заголовок 3 Знак"/>
    <w:basedOn w:val="a0"/>
    <w:link w:val="3"/>
    <w:uiPriority w:val="9"/>
    <w:rsid w:val="00FB2F51"/>
    <w:rPr>
      <w:b/>
      <w:bCs/>
      <w:sz w:val="27"/>
      <w:szCs w:val="27"/>
      <w:lang w:val="uk-UA" w:eastAsia="uk-UA"/>
    </w:rPr>
  </w:style>
  <w:style w:type="paragraph" w:styleId="a8">
    <w:name w:val="Normal (Web)"/>
    <w:basedOn w:val="a"/>
    <w:uiPriority w:val="99"/>
    <w:semiHidden/>
    <w:unhideWhenUsed/>
    <w:rsid w:val="00FB2F51"/>
    <w:pPr>
      <w:spacing w:before="100" w:beforeAutospacing="1" w:after="100" w:afterAutospacing="1"/>
    </w:pPr>
    <w:rPr>
      <w:lang w:eastAsia="uk-UA"/>
    </w:rPr>
  </w:style>
</w:styles>
</file>

<file path=word/webSettings.xml><?xml version="1.0" encoding="utf-8"?>
<w:webSettings xmlns:r="http://schemas.openxmlformats.org/officeDocument/2006/relationships" xmlns:w="http://schemas.openxmlformats.org/wordprocessingml/2006/main">
  <w:divs>
    <w:div w:id="661154070">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543132043">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uk.wikipedia.org/wiki/%D0%96%D0%B8%D1%82%D1%82%D1%8F"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s://uk.wikipedia.org/wiki/%D0%87%D0%B6%D0%B0" TargetMode="External"/><Relationship Id="rId11" Type="http://schemas.openxmlformats.org/officeDocument/2006/relationships/image" Target="media/image4.jpeg"/><Relationship Id="rId5" Type="http://schemas.openxmlformats.org/officeDocument/2006/relationships/hyperlink" Target="https://uk.wikipedia.org/wiki/%D0%9B%D1%8E%D0%B4%D0%B8%D0%BD%D0%B0" TargetMode="Externa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6060</Words>
  <Characters>3455</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X260</cp:lastModifiedBy>
  <cp:revision>23</cp:revision>
  <cp:lastPrinted>2024-06-18T13:22:00Z</cp:lastPrinted>
  <dcterms:created xsi:type="dcterms:W3CDTF">2024-05-28T12:14:00Z</dcterms:created>
  <dcterms:modified xsi:type="dcterms:W3CDTF">2025-08-28T14:43:00Z</dcterms:modified>
</cp:coreProperties>
</file>