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F17" w:rsidRPr="006C5F0A" w:rsidRDefault="00DD5F17" w:rsidP="00C444D6">
      <w:pPr>
        <w:shd w:val="clear" w:color="auto" w:fill="FFFFFF" w:themeFill="background1"/>
        <w:spacing w:after="0" w:line="240" w:lineRule="auto"/>
        <w:ind w:left="567"/>
        <w:jc w:val="center"/>
        <w:rPr>
          <w:rFonts w:cs="Times New Roman"/>
          <w:b/>
          <w:sz w:val="24"/>
          <w:szCs w:val="24"/>
          <w:shd w:val="clear" w:color="auto" w:fill="FCF8E3"/>
        </w:rPr>
      </w:pPr>
      <w:r w:rsidRPr="006C5F0A">
        <w:rPr>
          <w:rFonts w:cs="Times New Roman"/>
          <w:b/>
          <w:sz w:val="24"/>
          <w:szCs w:val="24"/>
          <w:shd w:val="clear" w:color="auto" w:fill="FCF8E3"/>
        </w:rPr>
        <w:t>___________________________________________________________________________</w:t>
      </w:r>
    </w:p>
    <w:p w:rsidR="00DD5F17" w:rsidRPr="006C5F0A" w:rsidRDefault="00DD5F17" w:rsidP="00C444D6">
      <w:pPr>
        <w:shd w:val="clear" w:color="auto" w:fill="FFFFFF" w:themeFill="background1"/>
        <w:spacing w:after="0" w:line="240" w:lineRule="auto"/>
        <w:ind w:left="567"/>
        <w:jc w:val="center"/>
        <w:rPr>
          <w:rFonts w:cs="Times New Roman"/>
          <w:bCs/>
          <w:sz w:val="24"/>
          <w:szCs w:val="24"/>
          <w:shd w:val="clear" w:color="auto" w:fill="FCF8E3"/>
        </w:rPr>
      </w:pPr>
      <w:r w:rsidRPr="006C5F0A">
        <w:rPr>
          <w:rFonts w:cs="Times New Roman"/>
          <w:bCs/>
          <w:sz w:val="24"/>
          <w:szCs w:val="24"/>
          <w:shd w:val="clear" w:color="auto" w:fill="FCF8E3"/>
        </w:rPr>
        <w:t>ПІБ військовослужбовця, група (взвод)</w:t>
      </w:r>
    </w:p>
    <w:p w:rsidR="00DD5F17" w:rsidRPr="006C5F0A" w:rsidRDefault="00DD5F17" w:rsidP="00C444D6">
      <w:pPr>
        <w:shd w:val="clear" w:color="auto" w:fill="FFFFFF" w:themeFill="background1"/>
        <w:spacing w:after="0" w:line="240" w:lineRule="auto"/>
        <w:ind w:left="567"/>
        <w:jc w:val="center"/>
        <w:rPr>
          <w:rFonts w:cs="Times New Roman"/>
          <w:b/>
          <w:sz w:val="24"/>
          <w:szCs w:val="24"/>
          <w:shd w:val="clear" w:color="auto" w:fill="FCF8E3"/>
        </w:rPr>
      </w:pPr>
    </w:p>
    <w:p w:rsidR="007F6D44" w:rsidRPr="006C5F0A" w:rsidRDefault="000D665A" w:rsidP="002475D6">
      <w:pPr>
        <w:shd w:val="clear" w:color="auto" w:fill="FFFFFF" w:themeFill="background1"/>
        <w:spacing w:after="0" w:line="240" w:lineRule="auto"/>
        <w:ind w:left="709"/>
        <w:jc w:val="center"/>
        <w:rPr>
          <w:rFonts w:cs="Times New Roman"/>
          <w:b/>
          <w:sz w:val="24"/>
          <w:szCs w:val="24"/>
          <w:shd w:val="clear" w:color="auto" w:fill="FCF8E3"/>
        </w:rPr>
      </w:pPr>
      <w:r w:rsidRPr="006C5F0A">
        <w:rPr>
          <w:rFonts w:cs="Times New Roman"/>
          <w:b/>
          <w:sz w:val="24"/>
          <w:szCs w:val="24"/>
          <w:shd w:val="clear" w:color="auto" w:fill="FFFFFF" w:themeFill="background1"/>
        </w:rPr>
        <w:t>ТЕСТИ ЗАХОДИ БЕЗПЕКИ</w:t>
      </w:r>
    </w:p>
    <w:p w:rsidR="00F969B6" w:rsidRPr="006C5F0A" w:rsidRDefault="00F969B6" w:rsidP="002475D6">
      <w:pPr>
        <w:pStyle w:val="a4"/>
        <w:numPr>
          <w:ilvl w:val="0"/>
          <w:numId w:val="10"/>
        </w:numPr>
        <w:spacing w:after="0" w:line="240" w:lineRule="auto"/>
        <w:ind w:left="709" w:firstLine="0"/>
        <w:jc w:val="both"/>
        <w:rPr>
          <w:rFonts w:cs="Times New Roman"/>
          <w:b/>
          <w:sz w:val="24"/>
          <w:szCs w:val="24"/>
        </w:rPr>
      </w:pPr>
      <w:r w:rsidRPr="006C5F0A">
        <w:rPr>
          <w:b/>
          <w:sz w:val="24"/>
          <w:szCs w:val="24"/>
          <w:lang w:eastAsia="uk-UA"/>
        </w:rPr>
        <w:t>Чи розряджається зброя при сигналі припинення вогню і по командах “СТІЙ”, “ЗУПИНИТИ ВОГОНЬ”</w:t>
      </w:r>
    </w:p>
    <w:p w:rsidR="007F6D44" w:rsidRPr="006C5F0A" w:rsidRDefault="007F6D44" w:rsidP="002475D6">
      <w:pPr>
        <w:spacing w:after="0" w:line="240" w:lineRule="auto"/>
        <w:ind w:left="709"/>
        <w:jc w:val="both"/>
        <w:rPr>
          <w:rFonts w:cs="Times New Roman"/>
          <w:sz w:val="24"/>
          <w:szCs w:val="24"/>
        </w:rPr>
      </w:pPr>
      <w:r w:rsidRPr="006C5F0A">
        <w:rPr>
          <w:rFonts w:cs="Times New Roman"/>
          <w:color w:val="000000"/>
          <w:sz w:val="24"/>
          <w:szCs w:val="24"/>
          <w:shd w:val="clear" w:color="auto" w:fill="FFFFFF" w:themeFill="background1"/>
        </w:rPr>
        <w:t>а</w:t>
      </w:r>
      <w:r w:rsidRPr="006C5F0A">
        <w:rPr>
          <w:rFonts w:cs="Times New Roman"/>
          <w:color w:val="000000"/>
          <w:sz w:val="24"/>
          <w:szCs w:val="24"/>
        </w:rPr>
        <w:t xml:space="preserve">. </w:t>
      </w:r>
      <w:r w:rsidR="00F969B6" w:rsidRPr="006C5F0A">
        <w:rPr>
          <w:rFonts w:cs="Times New Roman"/>
          <w:sz w:val="24"/>
          <w:szCs w:val="24"/>
        </w:rPr>
        <w:t>Так</w:t>
      </w:r>
    </w:p>
    <w:p w:rsidR="007F6D44" w:rsidRPr="006C5F0A" w:rsidRDefault="007F6D44" w:rsidP="002475D6">
      <w:pPr>
        <w:pStyle w:val="a4"/>
        <w:spacing w:after="0" w:line="240" w:lineRule="auto"/>
        <w:ind w:left="709"/>
        <w:jc w:val="both"/>
        <w:rPr>
          <w:rFonts w:cs="Times New Roman"/>
          <w:sz w:val="24"/>
          <w:szCs w:val="24"/>
        </w:rPr>
      </w:pPr>
      <w:r w:rsidRPr="006C5F0A">
        <w:rPr>
          <w:rFonts w:cs="Times New Roman"/>
          <w:sz w:val="24"/>
          <w:szCs w:val="24"/>
        </w:rPr>
        <w:t>б.</w:t>
      </w:r>
      <w:r w:rsidR="00F969B6" w:rsidRPr="006C5F0A">
        <w:rPr>
          <w:rFonts w:cs="Times New Roman"/>
          <w:sz w:val="24"/>
          <w:szCs w:val="24"/>
        </w:rPr>
        <w:t>Ні</w:t>
      </w:r>
    </w:p>
    <w:p w:rsidR="00870FD5" w:rsidRPr="006C5F0A" w:rsidRDefault="00F969B6" w:rsidP="002475D6">
      <w:pPr>
        <w:pStyle w:val="a4"/>
        <w:numPr>
          <w:ilvl w:val="0"/>
          <w:numId w:val="10"/>
        </w:numPr>
        <w:tabs>
          <w:tab w:val="left" w:pos="0"/>
        </w:tabs>
        <w:spacing w:after="0" w:line="240" w:lineRule="auto"/>
        <w:ind w:left="709" w:firstLine="0"/>
        <w:jc w:val="both"/>
        <w:rPr>
          <w:rFonts w:cs="Times New Roman"/>
          <w:b/>
          <w:color w:val="000000"/>
          <w:sz w:val="24"/>
          <w:szCs w:val="24"/>
          <w:shd w:val="clear" w:color="auto" w:fill="FCF8E3"/>
        </w:rPr>
      </w:pPr>
      <w:r w:rsidRPr="006C5F0A">
        <w:rPr>
          <w:b/>
          <w:sz w:val="24"/>
          <w:szCs w:val="24"/>
        </w:rPr>
        <w:t>Чи дозволено спати в кабінах автомобілів при працюючому двигуні?</w:t>
      </w:r>
    </w:p>
    <w:p w:rsidR="007F6D44" w:rsidRPr="006C5F0A" w:rsidRDefault="007F6D44" w:rsidP="002475D6">
      <w:pPr>
        <w:pStyle w:val="a5"/>
        <w:spacing w:before="0" w:beforeAutospacing="0" w:after="0" w:afterAutospacing="0"/>
        <w:ind w:left="709"/>
        <w:jc w:val="both"/>
      </w:pPr>
      <w:r w:rsidRPr="006C5F0A">
        <w:t xml:space="preserve">а. </w:t>
      </w:r>
      <w:r w:rsidR="00F969B6" w:rsidRPr="006C5F0A">
        <w:t>так</w:t>
      </w:r>
    </w:p>
    <w:p w:rsidR="007F6D44" w:rsidRPr="006C5F0A" w:rsidRDefault="007F6D44" w:rsidP="002475D6">
      <w:pPr>
        <w:pStyle w:val="a5"/>
        <w:spacing w:before="0" w:beforeAutospacing="0" w:after="0" w:afterAutospacing="0"/>
        <w:ind w:left="709"/>
        <w:jc w:val="both"/>
      </w:pPr>
      <w:r w:rsidRPr="006C5F0A">
        <w:t xml:space="preserve">б. </w:t>
      </w:r>
      <w:r w:rsidR="00F969B6" w:rsidRPr="006C5F0A">
        <w:t>ні</w:t>
      </w:r>
    </w:p>
    <w:p w:rsidR="009E17A3" w:rsidRPr="006C5F0A" w:rsidRDefault="00F969B6" w:rsidP="002475D6">
      <w:pPr>
        <w:pStyle w:val="a4"/>
        <w:numPr>
          <w:ilvl w:val="0"/>
          <w:numId w:val="10"/>
        </w:numPr>
        <w:spacing w:after="0"/>
        <w:ind w:left="709" w:firstLine="0"/>
        <w:rPr>
          <w:rFonts w:eastAsia="Times New Roman" w:cs="Times New Roman"/>
          <w:b/>
          <w:color w:val="1F1F1F"/>
          <w:sz w:val="24"/>
          <w:szCs w:val="24"/>
          <w:lang w:eastAsia="uk-UA"/>
        </w:rPr>
      </w:pPr>
      <w:r w:rsidRPr="006C5F0A">
        <w:rPr>
          <w:rFonts w:eastAsia="Times New Roman" w:cs="Times New Roman"/>
          <w:b/>
          <w:color w:val="1F1F1F"/>
          <w:sz w:val="24"/>
          <w:szCs w:val="24"/>
          <w:lang w:eastAsia="uk-UA"/>
        </w:rPr>
        <w:t>Чи дозволено продовжувати вести вогонь якщо з’явились люди, транспорт, тварини на мішеному полі</w:t>
      </w:r>
      <w:r w:rsidR="009E17A3" w:rsidRPr="006C5F0A">
        <w:rPr>
          <w:rFonts w:eastAsia="Times New Roman" w:cs="Times New Roman"/>
          <w:b/>
          <w:color w:val="1F1F1F"/>
          <w:sz w:val="24"/>
          <w:szCs w:val="24"/>
          <w:lang w:eastAsia="uk-UA"/>
        </w:rPr>
        <w:t>?</w:t>
      </w:r>
      <w:bookmarkStart w:id="0" w:name="_GoBack"/>
      <w:bookmarkEnd w:id="0"/>
    </w:p>
    <w:p w:rsidR="009E17A3" w:rsidRPr="006C5F0A" w:rsidRDefault="009E17A3" w:rsidP="002475D6">
      <w:pPr>
        <w:pStyle w:val="a4"/>
        <w:spacing w:after="0" w:line="240" w:lineRule="auto"/>
        <w:ind w:left="709"/>
        <w:jc w:val="both"/>
        <w:rPr>
          <w:rFonts w:cs="Times New Roman"/>
          <w:color w:val="040C28"/>
          <w:sz w:val="24"/>
          <w:szCs w:val="24"/>
          <w:shd w:val="clear" w:color="auto" w:fill="D3E3FD"/>
        </w:rPr>
      </w:pPr>
      <w:r w:rsidRPr="006C5F0A">
        <w:rPr>
          <w:rFonts w:cs="Times New Roman"/>
          <w:color w:val="040C28"/>
          <w:sz w:val="24"/>
          <w:szCs w:val="24"/>
          <w:shd w:val="clear" w:color="auto" w:fill="FFFFFF" w:themeFill="background1"/>
        </w:rPr>
        <w:t xml:space="preserve">а. </w:t>
      </w:r>
      <w:r w:rsidR="00F969B6" w:rsidRPr="006C5F0A">
        <w:rPr>
          <w:rFonts w:cs="Times New Roman"/>
          <w:color w:val="040C28"/>
          <w:sz w:val="24"/>
          <w:szCs w:val="24"/>
          <w:shd w:val="clear" w:color="auto" w:fill="FFFFFF" w:themeFill="background1"/>
        </w:rPr>
        <w:t>так</w:t>
      </w:r>
    </w:p>
    <w:p w:rsidR="007F6D44" w:rsidRPr="006C5F0A" w:rsidRDefault="009E17A3" w:rsidP="002475D6">
      <w:pPr>
        <w:pStyle w:val="a4"/>
        <w:spacing w:after="0" w:line="240" w:lineRule="auto"/>
        <w:ind w:left="709"/>
        <w:jc w:val="both"/>
        <w:rPr>
          <w:rFonts w:cs="Times New Roman"/>
          <w:color w:val="040C28"/>
          <w:sz w:val="24"/>
          <w:szCs w:val="24"/>
        </w:rPr>
      </w:pPr>
      <w:r w:rsidRPr="006C5F0A">
        <w:rPr>
          <w:rFonts w:cs="Times New Roman"/>
          <w:color w:val="040C28"/>
          <w:sz w:val="24"/>
          <w:szCs w:val="24"/>
        </w:rPr>
        <w:t xml:space="preserve">б. </w:t>
      </w:r>
      <w:r w:rsidR="00785F3E" w:rsidRPr="006C5F0A">
        <w:rPr>
          <w:rFonts w:cs="Times New Roman"/>
          <w:color w:val="040C28"/>
          <w:sz w:val="24"/>
          <w:szCs w:val="24"/>
        </w:rPr>
        <w:t>ні</w:t>
      </w:r>
    </w:p>
    <w:p w:rsidR="005D6A09" w:rsidRPr="006C5F0A" w:rsidRDefault="00785F3E" w:rsidP="002475D6">
      <w:pPr>
        <w:pStyle w:val="a4"/>
        <w:numPr>
          <w:ilvl w:val="0"/>
          <w:numId w:val="10"/>
        </w:numPr>
        <w:shd w:val="clear" w:color="auto" w:fill="FFFFFF" w:themeFill="background1"/>
        <w:spacing w:after="0" w:line="240" w:lineRule="auto"/>
        <w:ind w:left="709" w:firstLine="0"/>
        <w:jc w:val="both"/>
        <w:rPr>
          <w:rFonts w:cs="Times New Roman"/>
          <w:b/>
          <w:sz w:val="24"/>
          <w:szCs w:val="24"/>
        </w:rPr>
      </w:pPr>
      <w:r w:rsidRPr="006C5F0A">
        <w:rPr>
          <w:rFonts w:cs="Times New Roman"/>
          <w:b/>
          <w:color w:val="000000"/>
          <w:sz w:val="24"/>
          <w:szCs w:val="24"/>
          <w:shd w:val="clear" w:color="auto" w:fill="F2F2F2" w:themeFill="background1" w:themeFillShade="F2"/>
        </w:rPr>
        <w:t>Чи можна заряджати зброю до сигналу вогонь</w:t>
      </w:r>
      <w:r w:rsidR="00A821AE" w:rsidRPr="006C5F0A">
        <w:rPr>
          <w:rFonts w:cs="Times New Roman"/>
          <w:b/>
          <w:color w:val="000000"/>
          <w:sz w:val="24"/>
          <w:szCs w:val="24"/>
          <w:shd w:val="clear" w:color="auto" w:fill="F2F2F2" w:themeFill="background1" w:themeFillShade="F2"/>
        </w:rPr>
        <w:t>?</w:t>
      </w:r>
    </w:p>
    <w:p w:rsidR="005D6A09" w:rsidRPr="006C5F0A" w:rsidRDefault="00A821AE" w:rsidP="002475D6">
      <w:pPr>
        <w:pStyle w:val="a5"/>
        <w:spacing w:before="0" w:beforeAutospacing="0" w:after="0" w:afterAutospacing="0"/>
        <w:ind w:left="709"/>
        <w:jc w:val="both"/>
      </w:pPr>
      <w:r w:rsidRPr="006C5F0A">
        <w:t xml:space="preserve">а. </w:t>
      </w:r>
      <w:r w:rsidR="00785F3E" w:rsidRPr="006C5F0A">
        <w:t>так</w:t>
      </w:r>
    </w:p>
    <w:p w:rsidR="00F36C23" w:rsidRPr="006C5F0A" w:rsidRDefault="00A821AE" w:rsidP="002475D6">
      <w:pPr>
        <w:pStyle w:val="a5"/>
        <w:spacing w:before="0" w:beforeAutospacing="0" w:after="0" w:afterAutospacing="0"/>
        <w:ind w:left="709"/>
        <w:jc w:val="both"/>
      </w:pPr>
      <w:r w:rsidRPr="006C5F0A">
        <w:t xml:space="preserve">б. </w:t>
      </w:r>
      <w:r w:rsidR="00785F3E" w:rsidRPr="006C5F0A">
        <w:t>ні</w:t>
      </w:r>
    </w:p>
    <w:p w:rsidR="00F36C23" w:rsidRPr="006C5F0A" w:rsidRDefault="00837F05" w:rsidP="002475D6">
      <w:pPr>
        <w:pStyle w:val="a5"/>
        <w:spacing w:before="0" w:beforeAutospacing="0" w:after="0" w:afterAutospacing="0"/>
        <w:ind w:left="709"/>
        <w:jc w:val="both"/>
      </w:pPr>
      <w:r w:rsidRPr="006C5F0A">
        <w:rPr>
          <w:b/>
        </w:rPr>
        <w:t>5</w:t>
      </w:r>
      <w:r w:rsidR="00C4415F" w:rsidRPr="006C5F0A">
        <w:rPr>
          <w:b/>
        </w:rPr>
        <w:t>.</w:t>
      </w:r>
      <w:r w:rsidR="00C4415F" w:rsidRPr="006C5F0A">
        <w:rPr>
          <w:b/>
        </w:rPr>
        <w:tab/>
      </w:r>
      <w:r w:rsidR="00F36C23" w:rsidRPr="006C5F0A">
        <w:rPr>
          <w:b/>
          <w:bCs/>
        </w:rPr>
        <w:t xml:space="preserve">На </w:t>
      </w:r>
      <w:r w:rsidR="00B96297" w:rsidRPr="006C5F0A">
        <w:rPr>
          <w:b/>
          <w:bCs/>
        </w:rPr>
        <w:t xml:space="preserve">заняттях з тактичної підготовки </w:t>
      </w:r>
      <w:r w:rsidR="00F36C23" w:rsidRPr="006C5F0A">
        <w:rPr>
          <w:b/>
          <w:bCs/>
        </w:rPr>
        <w:t>забороняється:</w:t>
      </w:r>
    </w:p>
    <w:p w:rsidR="00F36C23" w:rsidRPr="006C5F0A" w:rsidRDefault="00B96297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 xml:space="preserve">а. </w:t>
      </w:r>
      <w:r w:rsidR="00F36C23" w:rsidRPr="006C5F0A">
        <w:rPr>
          <w:sz w:val="24"/>
          <w:szCs w:val="24"/>
          <w:lang w:eastAsia="uk-UA"/>
        </w:rPr>
        <w:t xml:space="preserve">перевозити особовий склад </w:t>
      </w:r>
      <w:r w:rsidRPr="006C5F0A">
        <w:rPr>
          <w:sz w:val="24"/>
          <w:szCs w:val="24"/>
          <w:lang w:eastAsia="uk-UA"/>
        </w:rPr>
        <w:t xml:space="preserve">обладнаному </w:t>
      </w:r>
      <w:r w:rsidR="00F36C23" w:rsidRPr="006C5F0A">
        <w:rPr>
          <w:sz w:val="24"/>
          <w:szCs w:val="24"/>
          <w:lang w:eastAsia="uk-UA"/>
        </w:rPr>
        <w:t>транспорті;</w:t>
      </w:r>
    </w:p>
    <w:p w:rsidR="00F36C23" w:rsidRPr="006C5F0A" w:rsidRDefault="00B96297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 xml:space="preserve">б. </w:t>
      </w:r>
      <w:r w:rsidR="00F36C23" w:rsidRPr="006C5F0A">
        <w:rPr>
          <w:sz w:val="24"/>
          <w:szCs w:val="24"/>
          <w:lang w:eastAsia="uk-UA"/>
        </w:rPr>
        <w:t xml:space="preserve">на зупинках виходити на </w:t>
      </w:r>
      <w:r w:rsidRPr="006C5F0A">
        <w:rPr>
          <w:sz w:val="24"/>
          <w:szCs w:val="24"/>
          <w:lang w:eastAsia="uk-UA"/>
        </w:rPr>
        <w:t>правий бік дороги</w:t>
      </w:r>
    </w:p>
    <w:p w:rsidR="00F36C23" w:rsidRPr="006C5F0A" w:rsidRDefault="00B96297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 xml:space="preserve">в. </w:t>
      </w:r>
      <w:r w:rsidR="00F36C23" w:rsidRPr="006C5F0A">
        <w:rPr>
          <w:sz w:val="24"/>
          <w:szCs w:val="24"/>
          <w:lang w:eastAsia="uk-UA"/>
        </w:rPr>
        <w:t>повертати башту, долати небезпечні перешкоди з десантом на танку;</w:t>
      </w:r>
    </w:p>
    <w:p w:rsidR="00F36C23" w:rsidRPr="006C5F0A" w:rsidRDefault="00B96297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 xml:space="preserve">г. </w:t>
      </w:r>
      <w:r w:rsidR="00F36C23" w:rsidRPr="006C5F0A">
        <w:rPr>
          <w:sz w:val="24"/>
          <w:szCs w:val="24"/>
          <w:lang w:eastAsia="uk-UA"/>
        </w:rPr>
        <w:t xml:space="preserve">вести вогонь по особовому складу холостими набоями з стрілецької зброї ближче </w:t>
      </w:r>
      <w:r w:rsidRPr="006C5F0A">
        <w:rPr>
          <w:sz w:val="24"/>
          <w:szCs w:val="24"/>
          <w:lang w:eastAsia="uk-UA"/>
        </w:rPr>
        <w:t>500 м</w:t>
      </w:r>
    </w:p>
    <w:p w:rsidR="00B96297" w:rsidRPr="006C5F0A" w:rsidRDefault="00C4415F" w:rsidP="002475D6">
      <w:pPr>
        <w:spacing w:after="0" w:line="257" w:lineRule="auto"/>
        <w:ind w:left="709"/>
        <w:jc w:val="both"/>
        <w:rPr>
          <w:b/>
          <w:sz w:val="24"/>
          <w:szCs w:val="24"/>
          <w:lang w:eastAsia="uk-UA"/>
        </w:rPr>
      </w:pPr>
      <w:r w:rsidRPr="006C5F0A">
        <w:rPr>
          <w:rFonts w:cs="Times New Roman"/>
          <w:b/>
          <w:sz w:val="24"/>
          <w:szCs w:val="24"/>
        </w:rPr>
        <w:t>6.</w:t>
      </w:r>
      <w:r w:rsidRPr="006C5F0A">
        <w:rPr>
          <w:rFonts w:cs="Times New Roman"/>
          <w:b/>
          <w:sz w:val="24"/>
          <w:szCs w:val="24"/>
        </w:rPr>
        <w:tab/>
      </w:r>
      <w:r w:rsidR="00B96297" w:rsidRPr="006C5F0A">
        <w:rPr>
          <w:b/>
          <w:sz w:val="24"/>
          <w:szCs w:val="24"/>
          <w:lang w:eastAsia="uk-UA"/>
        </w:rPr>
        <w:t>При проведенні робіт з боєприпасами не забороняється:</w:t>
      </w:r>
    </w:p>
    <w:p w:rsidR="00B96297" w:rsidRPr="006C5F0A" w:rsidRDefault="00B96297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>а кернити підривники в снарядах ударом молотка по керну;</w:t>
      </w:r>
    </w:p>
    <w:p w:rsidR="00B96297" w:rsidRPr="006C5F0A" w:rsidRDefault="00B96297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>б. зберігати боєприпаси без упаковки, крім випадків утримання їх в бойових машин;</w:t>
      </w:r>
    </w:p>
    <w:p w:rsidR="00B96297" w:rsidRPr="006C5F0A" w:rsidRDefault="00B96297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>в. переміщувати їх на ношах чи підресорених візках, на дно яких укладаються тирса, чи м’яка підстилка переносити боєприпаси в несправній упаковці чи кришкою упаковки донизу;</w:t>
      </w:r>
    </w:p>
    <w:p w:rsidR="00B96297" w:rsidRPr="006C5F0A" w:rsidRDefault="00B96297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>г. складати упаковки з боєприпасами догори дном чи на бокові стінки;</w:t>
      </w:r>
    </w:p>
    <w:p w:rsidR="00B96297" w:rsidRPr="006C5F0A" w:rsidRDefault="00B96297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>д. вкладати боєприпаси в сховищах під електропроводкою чи світильниках;</w:t>
      </w:r>
    </w:p>
    <w:p w:rsidR="002475D6" w:rsidRPr="006C5F0A" w:rsidRDefault="00C4415F" w:rsidP="002475D6">
      <w:pPr>
        <w:spacing w:after="0" w:line="257" w:lineRule="auto"/>
        <w:ind w:left="709"/>
        <w:jc w:val="both"/>
        <w:rPr>
          <w:b/>
          <w:sz w:val="24"/>
          <w:szCs w:val="24"/>
          <w:lang w:eastAsia="uk-UA"/>
        </w:rPr>
      </w:pPr>
      <w:r w:rsidRPr="006C5F0A">
        <w:rPr>
          <w:rFonts w:cs="Times New Roman"/>
          <w:b/>
          <w:sz w:val="24"/>
          <w:szCs w:val="24"/>
        </w:rPr>
        <w:t>7</w:t>
      </w:r>
      <w:r w:rsidR="0061700A" w:rsidRPr="006C5F0A">
        <w:rPr>
          <w:rFonts w:cs="Times New Roman"/>
          <w:b/>
          <w:sz w:val="24"/>
          <w:szCs w:val="24"/>
        </w:rPr>
        <w:t>.</w:t>
      </w:r>
      <w:r w:rsidRPr="006C5F0A">
        <w:rPr>
          <w:rFonts w:cs="Times New Roman"/>
          <w:b/>
          <w:sz w:val="24"/>
          <w:szCs w:val="24"/>
        </w:rPr>
        <w:tab/>
      </w:r>
      <w:r w:rsidR="002475D6" w:rsidRPr="006C5F0A">
        <w:rPr>
          <w:b/>
          <w:sz w:val="24"/>
          <w:szCs w:val="24"/>
          <w:lang w:eastAsia="uk-UA"/>
        </w:rPr>
        <w:t>Під час використання вибухового пакета забороняється:</w:t>
      </w:r>
    </w:p>
    <w:p w:rsidR="002475D6" w:rsidRPr="006C5F0A" w:rsidRDefault="002475D6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>а утримувати вибуховий пакет у руках до запалювання вогнепровідного шнура;</w:t>
      </w:r>
    </w:p>
    <w:p w:rsidR="002475D6" w:rsidRPr="006C5F0A" w:rsidRDefault="002475D6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>б приєднувати електровибуховий пакет до проводів, якщо джерело струму відключено;</w:t>
      </w:r>
    </w:p>
    <w:p w:rsidR="002475D6" w:rsidRPr="006C5F0A" w:rsidRDefault="002475D6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>в приводити в дію електровибуховий пакет, який знаходиться в горизонтальному положенні, і бути зовні укриття ближче 30 м від місця підриву;</w:t>
      </w:r>
    </w:p>
    <w:p w:rsidR="002475D6" w:rsidRPr="006C5F0A" w:rsidRDefault="002475D6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>гпідривати електровибухові пакети одночасно серією, якщо вони віддалені один від одного менш ніж на 50 м;</w:t>
      </w:r>
    </w:p>
    <w:p w:rsidR="002475D6" w:rsidRPr="006C5F0A" w:rsidRDefault="002475D6" w:rsidP="002475D6">
      <w:pPr>
        <w:spacing w:after="0" w:line="257" w:lineRule="auto"/>
        <w:ind w:left="709"/>
        <w:jc w:val="both"/>
        <w:rPr>
          <w:sz w:val="24"/>
          <w:szCs w:val="24"/>
          <w:lang w:eastAsia="uk-UA"/>
        </w:rPr>
      </w:pPr>
      <w:r w:rsidRPr="006C5F0A">
        <w:rPr>
          <w:sz w:val="24"/>
          <w:szCs w:val="24"/>
          <w:lang w:eastAsia="uk-UA"/>
        </w:rPr>
        <w:t>д підходити до вибухового пакета, який відмовив, раніше ніж через 10 хв.</w:t>
      </w:r>
    </w:p>
    <w:p w:rsidR="0061700A" w:rsidRPr="006C5F0A" w:rsidRDefault="001C6B22" w:rsidP="002475D6">
      <w:pPr>
        <w:pStyle w:val="a4"/>
        <w:spacing w:after="0" w:line="240" w:lineRule="auto"/>
        <w:ind w:left="709"/>
        <w:jc w:val="both"/>
        <w:rPr>
          <w:rStyle w:val="a6"/>
          <w:rFonts w:cs="Times New Roman"/>
          <w:sz w:val="24"/>
          <w:szCs w:val="24"/>
        </w:rPr>
      </w:pPr>
      <w:r w:rsidRPr="006C5F0A">
        <w:rPr>
          <w:rFonts w:cs="Times New Roman"/>
          <w:b/>
          <w:bCs/>
          <w:sz w:val="24"/>
          <w:szCs w:val="24"/>
        </w:rPr>
        <w:t>8</w:t>
      </w:r>
      <w:r w:rsidR="0014642B" w:rsidRPr="006C5F0A">
        <w:rPr>
          <w:rFonts w:cs="Times New Roman"/>
          <w:b/>
          <w:bCs/>
          <w:sz w:val="24"/>
          <w:szCs w:val="24"/>
        </w:rPr>
        <w:t>.</w:t>
      </w:r>
      <w:r w:rsidR="00CA764B" w:rsidRPr="006C5F0A">
        <w:rPr>
          <w:rFonts w:cs="Times New Roman"/>
          <w:b/>
          <w:bCs/>
          <w:sz w:val="24"/>
          <w:szCs w:val="24"/>
        </w:rPr>
        <w:tab/>
      </w:r>
      <w:r w:rsidR="002475D6" w:rsidRPr="006C5F0A">
        <w:rPr>
          <w:rFonts w:cs="Times New Roman"/>
          <w:b/>
          <w:bCs/>
          <w:sz w:val="24"/>
          <w:szCs w:val="24"/>
        </w:rPr>
        <w:t xml:space="preserve">Чи дозволяється </w:t>
      </w:r>
      <w:r w:rsidR="002475D6" w:rsidRPr="006C5F0A">
        <w:rPr>
          <w:b/>
          <w:sz w:val="24"/>
          <w:szCs w:val="24"/>
        </w:rPr>
        <w:t>обслуговування трансмісії при працюючому двигуні?</w:t>
      </w:r>
    </w:p>
    <w:p w:rsidR="004F57A0" w:rsidRPr="006C5F0A" w:rsidRDefault="001C6B22" w:rsidP="002475D6">
      <w:pPr>
        <w:pStyle w:val="a5"/>
        <w:spacing w:before="0" w:beforeAutospacing="0" w:after="0" w:afterAutospacing="0"/>
        <w:ind w:left="709"/>
        <w:jc w:val="both"/>
      </w:pPr>
      <w:r w:rsidRPr="006C5F0A">
        <w:t xml:space="preserve">а. </w:t>
      </w:r>
      <w:r w:rsidR="002475D6" w:rsidRPr="006C5F0A">
        <w:t>Забороняється</w:t>
      </w:r>
    </w:p>
    <w:p w:rsidR="004F57A0" w:rsidRDefault="001C6B22" w:rsidP="002475D6">
      <w:pPr>
        <w:pStyle w:val="a5"/>
        <w:spacing w:before="0" w:beforeAutospacing="0" w:after="0" w:afterAutospacing="0"/>
        <w:ind w:left="709"/>
        <w:jc w:val="both"/>
      </w:pPr>
      <w:r w:rsidRPr="006C5F0A">
        <w:t xml:space="preserve">б. </w:t>
      </w:r>
      <w:r w:rsidR="002475D6" w:rsidRPr="006C5F0A">
        <w:t>Дозволяється</w:t>
      </w:r>
    </w:p>
    <w:p w:rsidR="007B4862" w:rsidRPr="006C5F0A" w:rsidRDefault="007B4862" w:rsidP="002475D6">
      <w:pPr>
        <w:pStyle w:val="a5"/>
        <w:spacing w:before="0" w:beforeAutospacing="0" w:after="0" w:afterAutospacing="0"/>
        <w:ind w:left="709"/>
        <w:jc w:val="both"/>
      </w:pPr>
    </w:p>
    <w:p w:rsidR="00A50776" w:rsidRPr="006C5F0A" w:rsidRDefault="00A50776" w:rsidP="007B4862">
      <w:pPr>
        <w:pStyle w:val="a5"/>
        <w:tabs>
          <w:tab w:val="left" w:pos="993"/>
        </w:tabs>
        <w:spacing w:before="0" w:beforeAutospacing="0" w:after="0" w:afterAutospacing="0"/>
        <w:ind w:left="709"/>
        <w:jc w:val="both"/>
      </w:pPr>
    </w:p>
    <w:sectPr w:rsidR="00A50776" w:rsidRPr="006C5F0A" w:rsidSect="006C5F0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473CD"/>
    <w:multiLevelType w:val="multilevel"/>
    <w:tmpl w:val="A30C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000229"/>
    <w:multiLevelType w:val="multilevel"/>
    <w:tmpl w:val="03EE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0C3346"/>
    <w:multiLevelType w:val="hybridMultilevel"/>
    <w:tmpl w:val="A630E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C145D"/>
    <w:multiLevelType w:val="multilevel"/>
    <w:tmpl w:val="CE9C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A90BB5"/>
    <w:multiLevelType w:val="hybridMultilevel"/>
    <w:tmpl w:val="C818D3F8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510429B"/>
    <w:multiLevelType w:val="multilevel"/>
    <w:tmpl w:val="CB52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F6219A"/>
    <w:multiLevelType w:val="multilevel"/>
    <w:tmpl w:val="9386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6641B8"/>
    <w:multiLevelType w:val="multilevel"/>
    <w:tmpl w:val="EA06A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C810D9"/>
    <w:multiLevelType w:val="hybridMultilevel"/>
    <w:tmpl w:val="858CD4A8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A402B1"/>
    <w:multiLevelType w:val="multilevel"/>
    <w:tmpl w:val="00062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0"/>
  </w:num>
  <w:num w:numId="7">
    <w:abstractNumId w:val="7"/>
  </w:num>
  <w:num w:numId="8">
    <w:abstractNumId w:val="6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12D44"/>
    <w:rsid w:val="000D665A"/>
    <w:rsid w:val="00121FE8"/>
    <w:rsid w:val="0014642B"/>
    <w:rsid w:val="00191DF2"/>
    <w:rsid w:val="001C6B22"/>
    <w:rsid w:val="002475D6"/>
    <w:rsid w:val="00312D44"/>
    <w:rsid w:val="004B082F"/>
    <w:rsid w:val="004F57A0"/>
    <w:rsid w:val="00583E3D"/>
    <w:rsid w:val="005D6A09"/>
    <w:rsid w:val="005D7A69"/>
    <w:rsid w:val="00603617"/>
    <w:rsid w:val="0061700A"/>
    <w:rsid w:val="00635F00"/>
    <w:rsid w:val="006C5F0A"/>
    <w:rsid w:val="00785F3E"/>
    <w:rsid w:val="007B4862"/>
    <w:rsid w:val="007F6D44"/>
    <w:rsid w:val="00837F05"/>
    <w:rsid w:val="00870FD5"/>
    <w:rsid w:val="00872B1B"/>
    <w:rsid w:val="00931191"/>
    <w:rsid w:val="009D6147"/>
    <w:rsid w:val="009E17A3"/>
    <w:rsid w:val="00A03EB3"/>
    <w:rsid w:val="00A50776"/>
    <w:rsid w:val="00A821AE"/>
    <w:rsid w:val="00B96297"/>
    <w:rsid w:val="00C118B1"/>
    <w:rsid w:val="00C17AAE"/>
    <w:rsid w:val="00C4415F"/>
    <w:rsid w:val="00C444D6"/>
    <w:rsid w:val="00CA764B"/>
    <w:rsid w:val="00D246A0"/>
    <w:rsid w:val="00DD5F17"/>
    <w:rsid w:val="00E800CC"/>
    <w:rsid w:val="00F36C23"/>
    <w:rsid w:val="00F969B6"/>
    <w:rsid w:val="00FF3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82F"/>
    <w:pPr>
      <w:suppressAutoHyphens/>
      <w:spacing w:after="160" w:line="256" w:lineRule="auto"/>
    </w:pPr>
    <w:rPr>
      <w:rFonts w:cs="Calibri"/>
      <w:sz w:val="28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qFormat/>
    <w:rsid w:val="004B082F"/>
  </w:style>
  <w:style w:type="paragraph" w:customStyle="1" w:styleId="1">
    <w:name w:val="Абзац списку1"/>
    <w:basedOn w:val="a"/>
    <w:qFormat/>
    <w:rsid w:val="004B082F"/>
    <w:pPr>
      <w:ind w:left="720"/>
      <w:contextualSpacing/>
    </w:pPr>
  </w:style>
  <w:style w:type="paragraph" w:customStyle="1" w:styleId="10">
    <w:name w:val="Обычный1"/>
    <w:qFormat/>
    <w:rsid w:val="004B082F"/>
    <w:pPr>
      <w:suppressAutoHyphens/>
      <w:spacing w:after="160" w:line="256" w:lineRule="auto"/>
    </w:pPr>
    <w:rPr>
      <w:sz w:val="28"/>
      <w:lang w:eastAsia="uk-UA"/>
    </w:rPr>
  </w:style>
  <w:style w:type="character" w:customStyle="1" w:styleId="11">
    <w:name w:val="Основной шрифт абзаца1"/>
    <w:qFormat/>
    <w:rsid w:val="004B082F"/>
  </w:style>
  <w:style w:type="paragraph" w:styleId="a3">
    <w:name w:val="caption"/>
    <w:basedOn w:val="a"/>
    <w:qFormat/>
    <w:rsid w:val="004B082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4B082F"/>
    <w:pPr>
      <w:ind w:left="720"/>
    </w:pPr>
  </w:style>
  <w:style w:type="paragraph" w:styleId="a5">
    <w:name w:val="Normal (Web)"/>
    <w:basedOn w:val="a"/>
    <w:uiPriority w:val="99"/>
    <w:unhideWhenUsed/>
    <w:rsid w:val="00C118B1"/>
    <w:pPr>
      <w:suppressAutoHyphens w:val="0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4F57A0"/>
    <w:rPr>
      <w:b/>
      <w:bCs/>
    </w:rPr>
  </w:style>
  <w:style w:type="character" w:customStyle="1" w:styleId="cskcde">
    <w:name w:val="cskcde"/>
    <w:basedOn w:val="a0"/>
    <w:rsid w:val="00FF34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82F"/>
    <w:pPr>
      <w:suppressAutoHyphens/>
      <w:spacing w:after="160" w:line="256" w:lineRule="auto"/>
    </w:pPr>
    <w:rPr>
      <w:rFonts w:cs="Calibri"/>
      <w:sz w:val="28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qFormat/>
    <w:rsid w:val="004B082F"/>
  </w:style>
  <w:style w:type="paragraph" w:customStyle="1" w:styleId="1">
    <w:name w:val="Абзац списку1"/>
    <w:basedOn w:val="a"/>
    <w:qFormat/>
    <w:rsid w:val="004B082F"/>
    <w:pPr>
      <w:ind w:left="720"/>
      <w:contextualSpacing/>
    </w:pPr>
  </w:style>
  <w:style w:type="paragraph" w:customStyle="1" w:styleId="10">
    <w:name w:val="Обычный1"/>
    <w:qFormat/>
    <w:rsid w:val="004B082F"/>
    <w:pPr>
      <w:suppressAutoHyphens/>
      <w:spacing w:after="160" w:line="256" w:lineRule="auto"/>
    </w:pPr>
    <w:rPr>
      <w:sz w:val="28"/>
      <w:lang w:eastAsia="uk-UA"/>
    </w:rPr>
  </w:style>
  <w:style w:type="character" w:customStyle="1" w:styleId="11">
    <w:name w:val="Основной шрифт абзаца1"/>
    <w:qFormat/>
    <w:rsid w:val="004B082F"/>
  </w:style>
  <w:style w:type="paragraph" w:styleId="a3">
    <w:name w:val="caption"/>
    <w:basedOn w:val="a"/>
    <w:qFormat/>
    <w:rsid w:val="004B082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4B082F"/>
    <w:pPr>
      <w:ind w:left="720"/>
    </w:pPr>
  </w:style>
  <w:style w:type="paragraph" w:styleId="a5">
    <w:name w:val="Normal (Web)"/>
    <w:basedOn w:val="a"/>
    <w:uiPriority w:val="99"/>
    <w:unhideWhenUsed/>
    <w:rsid w:val="00C118B1"/>
    <w:pPr>
      <w:suppressAutoHyphens w:val="0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4F57A0"/>
    <w:rPr>
      <w:b/>
      <w:bCs/>
    </w:rPr>
  </w:style>
  <w:style w:type="character" w:customStyle="1" w:styleId="cskcde">
    <w:name w:val="cskcde"/>
    <w:basedOn w:val="a0"/>
    <w:rsid w:val="00FF34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1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6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8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6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0332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7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7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FFE82-75D8-43D8-8FAC-D97147983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4</cp:revision>
  <dcterms:created xsi:type="dcterms:W3CDTF">2024-07-29T06:13:00Z</dcterms:created>
  <dcterms:modified xsi:type="dcterms:W3CDTF">2024-09-07T07:10:00Z</dcterms:modified>
</cp:coreProperties>
</file>